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1F" w:rsidRPr="003B1C2E" w:rsidRDefault="00DB071F" w:rsidP="006F77EB">
      <w:pPr>
        <w:widowControl w:val="0"/>
        <w:tabs>
          <w:tab w:val="left" w:pos="13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77EB" w:rsidRPr="003B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7EB" w:rsidRPr="003B1C2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B1040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тиркеме</w:t>
      </w:r>
    </w:p>
    <w:p w:rsidR="00DB071F" w:rsidRPr="003B1C2E" w:rsidRDefault="00DB071F" w:rsidP="00DB071F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10405" w:rsidRPr="003B1C2E" w:rsidRDefault="00883162" w:rsidP="00DB0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“40 райондон 40 демилге” долбоору боюнча </w:t>
      </w:r>
      <w:r w:rsidR="00B10405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  <w:r w:rsidR="002F6ABB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аймактары</w:t>
      </w:r>
      <w:r w:rsidR="00B10405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н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да иштелип чыккан</w:t>
      </w:r>
      <w:r w:rsidR="00B10405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инновациялык д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емилгелерди</w:t>
      </w:r>
      <w:r w:rsidR="00B10405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тандоонун тартиби жөнүндө</w:t>
      </w:r>
    </w:p>
    <w:p w:rsidR="00B10405" w:rsidRPr="003B1C2E" w:rsidRDefault="00B10405" w:rsidP="00DB0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жобо</w:t>
      </w:r>
    </w:p>
    <w:p w:rsidR="00DB071F" w:rsidRPr="003B1C2E" w:rsidRDefault="00DB071F" w:rsidP="00DB071F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71F" w:rsidRPr="003B1C2E" w:rsidRDefault="00B10405" w:rsidP="00B7540F">
      <w:pPr>
        <w:pStyle w:val="aa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Жалпы жоболор</w:t>
      </w:r>
    </w:p>
    <w:p w:rsidR="00B7540F" w:rsidRPr="003B1C2E" w:rsidRDefault="00B7540F" w:rsidP="00B7540F">
      <w:pPr>
        <w:pStyle w:val="aa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CA" w:rsidRPr="003B1C2E" w:rsidRDefault="00B349CA" w:rsidP="006F77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“40 райондон 40 демилге” долбоору боюнча Кыргыз Республикасынын </w:t>
      </w:r>
      <w:r w:rsidR="002F6AB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аймактарында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иштелип чыккан инн</w:t>
      </w:r>
      <w:r w:rsidR="00F1054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овациялык демилгелерди тандоо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тартиби жөнүндө жобо </w:t>
      </w:r>
      <w:r w:rsidR="00B1040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(мындан ары – Жобо)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2F6AB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аймактары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нда иштелип чыккан инновациялык демилгелерди тандоо (мындан ары – тандоо) тартибин аныктайт, тандоодо келип чыккан укуктук жана уюштуруу мамилелерин жөнгө салат.</w:t>
      </w:r>
    </w:p>
    <w:p w:rsidR="00B158B1" w:rsidRPr="003B1C2E" w:rsidRDefault="00660A1B" w:rsidP="006F77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4F0A5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B349C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ул Жободо төмөнкү</w:t>
      </w:r>
      <w:r w:rsidR="00F1054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дөй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терминдер пайдаланылат:</w:t>
      </w:r>
    </w:p>
    <w:p w:rsidR="00B158B1" w:rsidRPr="003B1C2E" w:rsidRDefault="00DB071F" w:rsidP="00DB0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B349C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</w:t>
      </w:r>
      <w:r w:rsidR="007C3CE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нноваци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ялык д</w:t>
      </w:r>
      <w:r w:rsidR="00B349C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емилге</w:t>
      </w:r>
      <w:r w:rsidR="00B158B1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395A8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="00C873B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инновациялык иштин техника-экономикалык, укуктук жана уюштуруу негиздемесин, актуалдуулугун жана практикалык маанисин камтыган </w:t>
      </w:r>
      <w:r w:rsidR="00B349C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инновациялык 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</w:t>
      </w:r>
      <w:r w:rsidR="00B349C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(мындан ары – инновациялык долбоор)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DB071F" w:rsidRPr="003B1C2E" w:rsidRDefault="00B349CA" w:rsidP="006F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у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юштуруучу</w:t>
      </w:r>
      <w:r w:rsidR="00DB071F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–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B1C2E">
        <w:rPr>
          <w:rFonts w:ascii="Times New Roman" w:hAnsi="Times New Roman"/>
          <w:sz w:val="28"/>
          <w:szCs w:val="28"/>
          <w:lang w:val="ky-KG"/>
        </w:rPr>
        <w:t>и</w:t>
      </w:r>
      <w:r w:rsidR="00B158B1" w:rsidRPr="003B1C2E">
        <w:rPr>
          <w:rFonts w:ascii="Times New Roman" w:hAnsi="Times New Roman"/>
          <w:sz w:val="28"/>
          <w:szCs w:val="28"/>
          <w:lang w:val="ky-KG"/>
        </w:rPr>
        <w:t xml:space="preserve">нтеллектуалдык менчик жана инновациялар </w:t>
      </w:r>
      <w:r w:rsidRPr="003B1C2E">
        <w:rPr>
          <w:rFonts w:ascii="Times New Roman" w:hAnsi="Times New Roman"/>
          <w:sz w:val="28"/>
          <w:szCs w:val="28"/>
          <w:lang w:val="ky-KG"/>
        </w:rPr>
        <w:t xml:space="preserve">чөйрөсүндөгү ыйгарым укуктуу мамлекеттик орган </w:t>
      </w:r>
      <w:r w:rsidR="00B158B1" w:rsidRPr="003B1C2E">
        <w:rPr>
          <w:rFonts w:ascii="Times New Roman" w:hAnsi="Times New Roman"/>
          <w:sz w:val="28"/>
          <w:szCs w:val="28"/>
          <w:lang w:val="ky-KG"/>
        </w:rPr>
        <w:t>(</w:t>
      </w:r>
      <w:r w:rsidRPr="003B1C2E">
        <w:rPr>
          <w:rFonts w:ascii="Times New Roman" w:hAnsi="Times New Roman"/>
          <w:sz w:val="28"/>
          <w:szCs w:val="28"/>
          <w:lang w:val="ky-KG"/>
        </w:rPr>
        <w:t xml:space="preserve">мындан ары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B1C2E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158B1" w:rsidRPr="003B1C2E">
        <w:rPr>
          <w:rFonts w:ascii="Times New Roman" w:hAnsi="Times New Roman"/>
          <w:sz w:val="28"/>
          <w:szCs w:val="28"/>
          <w:lang w:val="ky-KG"/>
        </w:rPr>
        <w:t>Кыргызпатент)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DB071F" w:rsidRPr="003B1C2E" w:rsidRDefault="00B349CA" w:rsidP="006F77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атчылык</w:t>
      </w:r>
      <w:r w:rsidR="00DB071F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Кыргызпатент</w:t>
      </w:r>
      <w:r w:rsidR="004F1F6E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тин алдындагы </w:t>
      </w:r>
      <w:r w:rsidR="00B158B1" w:rsidRPr="003B1C2E">
        <w:rPr>
          <w:rFonts w:ascii="Times New Roman" w:hAnsi="Times New Roman"/>
          <w:sz w:val="28"/>
          <w:szCs w:val="28"/>
          <w:lang w:val="ky-KG"/>
        </w:rPr>
        <w:t xml:space="preserve">Интеллектуалдык менчик мамлекеттик 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фонд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у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мындан ары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– 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ИМ Мамфонду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B158B1" w:rsidRPr="003B1C2E" w:rsidRDefault="00B349CA" w:rsidP="006F77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нновациялык долбоорлорду тандоо боюнча ведомстволор ар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лык 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FD219F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курамы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B158B1" w:rsidRPr="003B1C2E">
        <w:rPr>
          <w:rFonts w:ascii="Times New Roman" w:hAnsi="Times New Roman"/>
          <w:sz w:val="28"/>
          <w:szCs w:val="28"/>
        </w:rPr>
        <w:t>Министрлер Ка</w:t>
      </w:r>
      <w:r w:rsidR="00B158B1" w:rsidRPr="003B1C2E">
        <w:rPr>
          <w:rFonts w:ascii="Times New Roman" w:hAnsi="Times New Roman"/>
          <w:sz w:val="28"/>
          <w:szCs w:val="28"/>
          <w:lang w:val="ky-KG"/>
        </w:rPr>
        <w:t>бинетинин токтому менен бекитил</w:t>
      </w:r>
      <w:r w:rsidRPr="003B1C2E">
        <w:rPr>
          <w:rFonts w:ascii="Times New Roman" w:hAnsi="Times New Roman"/>
          <w:sz w:val="28"/>
          <w:szCs w:val="28"/>
          <w:lang w:val="ky-KG"/>
        </w:rPr>
        <w:t>ген</w:t>
      </w:r>
      <w:r w:rsidRPr="003B1C2E">
        <w:rPr>
          <w:rFonts w:ascii="Times New Roman" w:eastAsia="Times New Roman" w:hAnsi="Times New Roman" w:cs="Times New Roman"/>
          <w:sz w:val="28"/>
          <w:szCs w:val="28"/>
        </w:rPr>
        <w:t xml:space="preserve"> комиссия</w:t>
      </w:r>
      <w:r w:rsidR="002250B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(мындан ары – Комиссия)</w:t>
      </w:r>
      <w:r w:rsidR="00B158B1" w:rsidRPr="003B1C2E">
        <w:rPr>
          <w:rFonts w:ascii="Times New Roman" w:hAnsi="Times New Roman"/>
          <w:sz w:val="28"/>
          <w:szCs w:val="28"/>
          <w:lang w:val="ky-KG"/>
        </w:rPr>
        <w:t>;</w:t>
      </w:r>
    </w:p>
    <w:p w:rsidR="00B349CA" w:rsidRPr="003B1C2E" w:rsidRDefault="00B349CA" w:rsidP="006F77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hAnsi="Times New Roman"/>
          <w:sz w:val="28"/>
          <w:szCs w:val="28"/>
          <w:lang w:val="ky-KG"/>
        </w:rPr>
        <w:t>комплекстүү экспертиза –</w:t>
      </w:r>
      <w:r w:rsidR="002250BD" w:rsidRPr="003B1C2E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3B1C2E">
        <w:rPr>
          <w:rFonts w:ascii="Times New Roman" w:hAnsi="Times New Roman"/>
          <w:sz w:val="28"/>
          <w:szCs w:val="28"/>
          <w:lang w:val="ky-KG"/>
        </w:rPr>
        <w:t xml:space="preserve">ушул Жободо аныкталган </w:t>
      </w:r>
      <w:r w:rsidR="00F10545" w:rsidRPr="003B1C2E">
        <w:rPr>
          <w:rFonts w:ascii="Times New Roman" w:hAnsi="Times New Roman"/>
          <w:sz w:val="28"/>
          <w:szCs w:val="28"/>
          <w:lang w:val="ky-KG"/>
        </w:rPr>
        <w:t xml:space="preserve">критерийлер боюнча </w:t>
      </w:r>
      <w:r w:rsidRPr="003B1C2E">
        <w:rPr>
          <w:rFonts w:ascii="Times New Roman" w:hAnsi="Times New Roman"/>
          <w:sz w:val="28"/>
          <w:szCs w:val="28"/>
          <w:lang w:val="ky-KG"/>
        </w:rPr>
        <w:t xml:space="preserve">долбоорлорду ишке ашыруунун натыйжаларын </w:t>
      </w:r>
      <w:r w:rsidR="00E55150" w:rsidRPr="003B1C2E">
        <w:rPr>
          <w:rFonts w:ascii="Times New Roman" w:hAnsi="Times New Roman"/>
          <w:sz w:val="28"/>
          <w:szCs w:val="28"/>
          <w:lang w:val="ky-KG"/>
        </w:rPr>
        <w:t xml:space="preserve">илимий иштеп чыгууну, </w:t>
      </w:r>
      <w:r w:rsidRPr="003B1C2E">
        <w:rPr>
          <w:rFonts w:ascii="Times New Roman" w:hAnsi="Times New Roman"/>
          <w:sz w:val="28"/>
          <w:szCs w:val="28"/>
          <w:lang w:val="ky-KG"/>
        </w:rPr>
        <w:t>коммерциялык пайдалануунун</w:t>
      </w:r>
      <w:r w:rsidR="00E55150" w:rsidRPr="003B1C2E">
        <w:rPr>
          <w:rFonts w:ascii="Times New Roman" w:hAnsi="Times New Roman"/>
          <w:sz w:val="28"/>
          <w:szCs w:val="28"/>
          <w:lang w:val="ky-KG"/>
        </w:rPr>
        <w:t xml:space="preserve"> мүмкүнчүлүктөрүн, ошондой эле алар ишке ашырылган учурда жетишил</w:t>
      </w:r>
      <w:r w:rsidR="00F10545" w:rsidRPr="003B1C2E">
        <w:rPr>
          <w:rFonts w:ascii="Times New Roman" w:hAnsi="Times New Roman"/>
          <w:sz w:val="28"/>
          <w:szCs w:val="28"/>
          <w:lang w:val="ky-KG"/>
        </w:rPr>
        <w:t>үү</w:t>
      </w:r>
      <w:r w:rsidR="00E55150" w:rsidRPr="003B1C2E">
        <w:rPr>
          <w:rFonts w:ascii="Times New Roman" w:hAnsi="Times New Roman"/>
          <w:sz w:val="28"/>
          <w:szCs w:val="28"/>
          <w:lang w:val="ky-KG"/>
        </w:rPr>
        <w:t>чү социалдык-экономикалык таасирди аныктоо</w:t>
      </w:r>
      <w:r w:rsidR="00E5515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E55150" w:rsidRPr="003B1C2E">
        <w:rPr>
          <w:rFonts w:ascii="Times New Roman" w:hAnsi="Times New Roman"/>
          <w:sz w:val="28"/>
          <w:szCs w:val="28"/>
          <w:lang w:val="ky-KG"/>
        </w:rPr>
        <w:t>максатында инновациялык долбоорлорго көз карандысыз эксперттер тарабынан жүргүзүл</w:t>
      </w:r>
      <w:r w:rsidR="00F10545" w:rsidRPr="003B1C2E">
        <w:rPr>
          <w:rFonts w:ascii="Times New Roman" w:hAnsi="Times New Roman"/>
          <w:sz w:val="28"/>
          <w:szCs w:val="28"/>
          <w:lang w:val="ky-KG"/>
        </w:rPr>
        <w:t>үү</w:t>
      </w:r>
      <w:r w:rsidR="00E55150" w:rsidRPr="003B1C2E">
        <w:rPr>
          <w:rFonts w:ascii="Times New Roman" w:hAnsi="Times New Roman"/>
          <w:sz w:val="28"/>
          <w:szCs w:val="28"/>
          <w:lang w:val="ky-KG"/>
        </w:rPr>
        <w:t>чү илимий-техникалык жана социалдык-экономикалык экспертиза;</w:t>
      </w:r>
    </w:p>
    <w:p w:rsidR="00B158B1" w:rsidRPr="003B1C2E" w:rsidRDefault="00E55150" w:rsidP="006F77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</w:t>
      </w:r>
      <w:r w:rsidR="00E7632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ас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аатчы</w:t>
      </w:r>
      <w:r w:rsidR="00B50FD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</w:t>
      </w:r>
      <w:r w:rsidR="00E7632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ментор</w:t>
      </w:r>
      <w:r w:rsidR="00B50FD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</w:t>
      </w:r>
      <w:r w:rsidR="00395A89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395A8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бизнести жүргүзүү жана өнүктүрүү маселелери боюнча катышуучуларга кеңеш берүү үчүн тандоонун алкагында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ишке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тартылуучу, ишкердик иш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жүргүзгөн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адис;</w:t>
      </w:r>
    </w:p>
    <w:p w:rsidR="004D7568" w:rsidRPr="003B1C2E" w:rsidRDefault="00E76327" w:rsidP="00E76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E5515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атышуучулар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–</w:t>
      </w:r>
      <w:r w:rsidR="00F1054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менчигинин түрүнө</w:t>
      </w:r>
      <w:r w:rsidR="00E5515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карабастан,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тандоого катышуу</w:t>
      </w:r>
      <w:r w:rsidR="00E5515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га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өтүнмө берген</w:t>
      </w:r>
      <w:r w:rsidR="00E5515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субьекттер;</w:t>
      </w:r>
    </w:p>
    <w:p w:rsidR="00954332" w:rsidRPr="003B1C2E" w:rsidRDefault="00E55150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</w:t>
      </w:r>
      <w:r w:rsidR="008F574A" w:rsidRPr="003B1C2E">
        <w:rPr>
          <w:rFonts w:ascii="Times New Roman" w:eastAsia="Times New Roman" w:hAnsi="Times New Roman" w:cs="Times New Roman"/>
          <w:sz w:val="28"/>
          <w:szCs w:val="28"/>
        </w:rPr>
        <w:t>изнес</w:t>
      </w:r>
      <w:r w:rsidR="006F77EB" w:rsidRPr="003B1C2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</w:rPr>
        <w:t>бизнес-процесс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терди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</w:rPr>
        <w:t>концептуалдык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баяндоо</w:t>
      </w:r>
      <w:r w:rsidR="004B35A8" w:rsidRPr="003B1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568" w:rsidRPr="003B1C2E" w:rsidRDefault="00E55150" w:rsidP="00DB0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>б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етачар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(п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</w:rPr>
        <w:t xml:space="preserve">итчинг) –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инвесторлорду тартуу максатында долбоорлор менен тааныштыруучу иш-чара;</w:t>
      </w:r>
    </w:p>
    <w:p w:rsidR="004D7568" w:rsidRPr="003B1C2E" w:rsidRDefault="00E55150" w:rsidP="00DB0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</w:t>
      </w:r>
      <w:r w:rsidR="00B158B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кутуучу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программа (акселерация) –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окутуунун жана кеңеш берүүнүн, эксперттик колдоо көр</w:t>
      </w:r>
      <w:r w:rsidR="00F1054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сөтүүнүн, ошондой эле потенциалдуу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инвесторлор менен өз ара аракеттенүүнүн эсебинен инновациялык долбоорлорду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сапаттык жана сандык көрсөткүчтөрүнүн динамикасы менен </w:t>
      </w:r>
      <w:r w:rsidR="00F1054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интенсивдүү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өнүктүрүү.</w:t>
      </w:r>
    </w:p>
    <w:p w:rsidR="00DB071F" w:rsidRPr="003B1C2E" w:rsidRDefault="00DB071F" w:rsidP="00DB0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DB071F" w:rsidRPr="003B1C2E" w:rsidRDefault="00DB071F" w:rsidP="00DB0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2. </w:t>
      </w:r>
      <w:r w:rsidR="004D7568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Тандоонун максаты жана милдеттери </w:t>
      </w:r>
    </w:p>
    <w:p w:rsidR="00DB071F" w:rsidRPr="003B1C2E" w:rsidRDefault="00DB071F" w:rsidP="00DB0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4D7568" w:rsidRPr="003B1C2E" w:rsidRDefault="00660A1B" w:rsidP="006F77E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4D756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Тандоонун негизги максаты болуп </w:t>
      </w:r>
      <w:r w:rsidR="007349F9" w:rsidRPr="003B1C2E">
        <w:rPr>
          <w:rFonts w:ascii="Times New Roman" w:hAnsi="Times New Roman"/>
          <w:sz w:val="28"/>
          <w:szCs w:val="28"/>
          <w:lang w:val="ky-KG"/>
        </w:rPr>
        <w:t xml:space="preserve">Кыргыз Республикасынын </w:t>
      </w:r>
      <w:r w:rsidR="002F6ABB" w:rsidRPr="003B1C2E">
        <w:rPr>
          <w:rFonts w:ascii="Times New Roman" w:hAnsi="Times New Roman"/>
          <w:sz w:val="28"/>
          <w:szCs w:val="28"/>
          <w:lang w:val="ky-KG"/>
        </w:rPr>
        <w:t>аймактары</w:t>
      </w:r>
      <w:r w:rsidR="007349F9" w:rsidRPr="003B1C2E">
        <w:rPr>
          <w:rFonts w:ascii="Times New Roman" w:hAnsi="Times New Roman"/>
          <w:sz w:val="28"/>
          <w:szCs w:val="28"/>
          <w:lang w:val="ky-KG"/>
        </w:rPr>
        <w:t>н социалдык-экономикалык өнүктүрүүгө жетишүү үчүн экономиканы, илимди жана техниканы өнүктүрүүн</w:t>
      </w:r>
      <w:r w:rsidR="00F74AA7" w:rsidRPr="003B1C2E">
        <w:rPr>
          <w:rFonts w:ascii="Times New Roman" w:hAnsi="Times New Roman"/>
          <w:sz w:val="28"/>
          <w:szCs w:val="28"/>
          <w:lang w:val="ky-KG"/>
        </w:rPr>
        <w:t>ү</w:t>
      </w:r>
      <w:r w:rsidR="007349F9" w:rsidRPr="003B1C2E">
        <w:rPr>
          <w:rFonts w:ascii="Times New Roman" w:hAnsi="Times New Roman"/>
          <w:sz w:val="28"/>
          <w:szCs w:val="28"/>
          <w:lang w:val="ky-KG"/>
        </w:rPr>
        <w:t xml:space="preserve">н артыкчылыктуу багыттары боюнча </w:t>
      </w:r>
      <w:r w:rsidR="00F1054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инновациялык долбоорлорго өбөлгө түзүү </w:t>
      </w:r>
      <w:r w:rsidR="007349F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жана</w:t>
      </w:r>
      <w:r w:rsidR="00BD54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аларды</w:t>
      </w:r>
      <w:r w:rsidR="007349F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илгерилетүү саналат. </w:t>
      </w:r>
    </w:p>
    <w:p w:rsidR="007349F9" w:rsidRPr="003B1C2E" w:rsidRDefault="00F74AA7" w:rsidP="006F77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hAnsi="Times New Roman"/>
          <w:sz w:val="28"/>
          <w:szCs w:val="28"/>
          <w:lang w:val="ky-KG"/>
        </w:rPr>
        <w:t>3</w:t>
      </w:r>
      <w:r w:rsidR="00DB071F" w:rsidRPr="003B1C2E">
        <w:rPr>
          <w:rFonts w:ascii="Times New Roman" w:hAnsi="Times New Roman"/>
          <w:sz w:val="28"/>
          <w:szCs w:val="28"/>
          <w:lang w:val="ky-KG"/>
        </w:rPr>
        <w:t>.</w:t>
      </w:r>
      <w:r w:rsidR="00DB071F" w:rsidRPr="003B1C2E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7349F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Тандоонун милдеттери болуп төмөнкүлөргө көмөктөшүү саналат:</w:t>
      </w:r>
    </w:p>
    <w:p w:rsidR="00FD219F" w:rsidRPr="003B1C2E" w:rsidRDefault="006F77EB" w:rsidP="006F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DB071F" w:rsidRPr="003B1C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ата мекендик инновациялык экосистеманы өнүктүрүүгө;</w:t>
      </w:r>
    </w:p>
    <w:p w:rsidR="00FD219F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–</w:t>
      </w:r>
      <w:r w:rsidR="006E561D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республиканын бардык </w:t>
      </w:r>
      <w:r w:rsidR="002F6AB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аймактары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нда ойлоп табуучулук жана инновациялык ишке жарандардын кызыкчылыгын жана </w:t>
      </w:r>
      <w:r w:rsidR="00BD5411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активдүүлүгүн 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жогорулатууга;</w:t>
      </w:r>
    </w:p>
    <w:p w:rsidR="00FD219F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–</w:t>
      </w:r>
      <w:r w:rsidR="00DB071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республиканын </w:t>
      </w:r>
      <w:r w:rsidR="002F6AB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аймактары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нда инновациялык иш жаатындагы </w:t>
      </w:r>
      <w:r w:rsidR="00F74AA7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атаандаштыкка жөндөмдүү 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чөйрөнү </w:t>
      </w:r>
      <w:r w:rsidR="00F74AA7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калыптандырууга</w:t>
      </w:r>
      <w:r w:rsidR="00FD219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;</w:t>
      </w:r>
    </w:p>
    <w:p w:rsidR="00FD219F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6E561D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инновациялык долбоорлорду ишке ашырууга.</w:t>
      </w:r>
    </w:p>
    <w:p w:rsidR="00DB071F" w:rsidRPr="003B1C2E" w:rsidRDefault="006F77EB" w:rsidP="00DB071F">
      <w:pPr>
        <w:widowControl w:val="0"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74AA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4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DB071F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Уюштуруучу төмөнкүлөрдү камсыздайт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</w:p>
    <w:p w:rsidR="00FD219F" w:rsidRPr="003B1C2E" w:rsidRDefault="006F77EB" w:rsidP="00DB071F">
      <w:pPr>
        <w:widowControl w:val="0"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–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бардык катышуучулар үчүн бирдей шарттарды;</w:t>
      </w:r>
    </w:p>
    <w:p w:rsidR="00FD219F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жалпыга маалымдоо каражаттары аркылуу коомчулукка </w:t>
      </w:r>
      <w:r w:rsidR="00F74AA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андоо жөнүндө маалымат берүүнү;</w:t>
      </w:r>
    </w:p>
    <w:p w:rsidR="00FD219F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74AA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расмий жарыялоо датасын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 чейин </w:t>
      </w:r>
      <w:r w:rsidR="00F74AA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андоонун жыйынтыктары жөнүндө маалыматтарды ачыкка </w:t>
      </w:r>
      <w:r w:rsidR="00BD54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чыгарууга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жол бербөөнү.</w:t>
      </w:r>
    </w:p>
    <w:p w:rsidR="00FD219F" w:rsidRPr="003B1C2E" w:rsidRDefault="006F77EB" w:rsidP="006F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F74AA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5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Тандоодон өткөн долбоорлордун саны </w:t>
      </w:r>
      <w:r w:rsidR="002250B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FD21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омиссиянын чечими менен аныкталат.</w:t>
      </w:r>
    </w:p>
    <w:p w:rsidR="00DB071F" w:rsidRPr="003B1C2E" w:rsidRDefault="00DB071F" w:rsidP="00A32F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/>
        <w:jc w:val="both"/>
        <w:rPr>
          <w:sz w:val="28"/>
          <w:szCs w:val="24"/>
          <w:lang w:val="ky-KG"/>
        </w:rPr>
      </w:pPr>
    </w:p>
    <w:p w:rsidR="00244DF4" w:rsidRPr="003B1C2E" w:rsidRDefault="00244DF4" w:rsidP="00244D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3B1C2E">
        <w:rPr>
          <w:rFonts w:ascii="Times New Roman" w:hAnsi="Times New Roman" w:cs="Times New Roman"/>
          <w:b/>
          <w:sz w:val="28"/>
          <w:szCs w:val="24"/>
          <w:lang w:val="ky-KG"/>
        </w:rPr>
        <w:t xml:space="preserve">3. </w:t>
      </w:r>
      <w:r w:rsidR="002250BD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Комиссияны түзүү жана анын </w:t>
      </w:r>
      <w:r w:rsidR="00BD5411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функциялары</w:t>
      </w:r>
    </w:p>
    <w:p w:rsidR="00244DF4" w:rsidRPr="003B1C2E" w:rsidRDefault="00244DF4" w:rsidP="00244D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A36823" w:rsidRPr="003B1C2E" w:rsidRDefault="006F77EB" w:rsidP="006F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hAnsi="Times New Roman" w:cs="Times New Roman"/>
          <w:sz w:val="28"/>
          <w:szCs w:val="24"/>
          <w:lang w:val="ky-KG"/>
        </w:rPr>
        <w:tab/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6</w:t>
      </w:r>
      <w:r w:rsidR="00244DF4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. </w:t>
      </w:r>
      <w:r w:rsidR="001C1B72" w:rsidRPr="003B1C2E">
        <w:rPr>
          <w:rFonts w:ascii="Times New Roman" w:hAnsi="Times New Roman" w:cs="Times New Roman"/>
          <w:sz w:val="28"/>
          <w:szCs w:val="24"/>
          <w:lang w:val="ky-KG"/>
        </w:rPr>
        <w:t>Комисси</w:t>
      </w:r>
      <w:r w:rsidR="0001780D" w:rsidRPr="003B1C2E">
        <w:rPr>
          <w:rFonts w:ascii="Times New Roman" w:hAnsi="Times New Roman" w:cs="Times New Roman"/>
          <w:sz w:val="28"/>
          <w:szCs w:val="24"/>
          <w:lang w:val="ky-KG"/>
        </w:rPr>
        <w:t>янын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курамы </w:t>
      </w:r>
      <w:r w:rsidR="002250BD" w:rsidRPr="003B1C2E">
        <w:rPr>
          <w:rFonts w:ascii="Times New Roman" w:hAnsi="Times New Roman" w:cs="Times New Roman"/>
          <w:sz w:val="28"/>
          <w:szCs w:val="24"/>
          <w:lang w:val="ky-KG"/>
        </w:rPr>
        <w:t>9</w:t>
      </w:r>
      <w:r w:rsidR="0001780D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адам</w:t>
      </w:r>
      <w:r w:rsidR="002250BD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дан кем эмес </w:t>
      </w:r>
      <w:r w:rsidR="0001780D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санда 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у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юштуруучу тарабынан </w:t>
      </w:r>
      <w:r w:rsidR="00BE41C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түзүлөт жана </w:t>
      </w:r>
      <w:r w:rsidR="002250BD" w:rsidRPr="003B1C2E">
        <w:rPr>
          <w:rFonts w:ascii="Times New Roman" w:hAnsi="Times New Roman" w:cs="Times New Roman"/>
          <w:sz w:val="28"/>
          <w:szCs w:val="24"/>
          <w:lang w:val="ky-KG"/>
        </w:rPr>
        <w:t>Кыргыз Республикасынын Министрлер Кабинетинин токтому менен бекитилет.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2250BD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Комиссия </w:t>
      </w:r>
      <w:r w:rsidR="00BE41C1" w:rsidRPr="003B1C2E">
        <w:rPr>
          <w:rFonts w:ascii="Times New Roman" w:hAnsi="Times New Roman" w:cs="Times New Roman"/>
          <w:sz w:val="28"/>
          <w:szCs w:val="24"/>
          <w:lang w:val="ky-KG"/>
        </w:rPr>
        <w:t>министрликтер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дин, ведомстволордун жана 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>коомдук уюмдардын өкүлдөрүн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ө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н 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>тура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>т.</w:t>
      </w:r>
    </w:p>
    <w:p w:rsidR="00F1490F" w:rsidRPr="003B1C2E" w:rsidRDefault="00A32F85" w:rsidP="006F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hAnsi="Times New Roman" w:cs="Times New Roman"/>
          <w:sz w:val="28"/>
          <w:szCs w:val="24"/>
          <w:lang w:val="ky-KG"/>
        </w:rPr>
        <w:t>7</w:t>
      </w:r>
      <w:r w:rsidR="00F1490F" w:rsidRPr="003B1C2E">
        <w:rPr>
          <w:rFonts w:ascii="Times New Roman" w:hAnsi="Times New Roman" w:cs="Times New Roman"/>
          <w:sz w:val="28"/>
          <w:szCs w:val="24"/>
          <w:lang w:val="ky-KG"/>
        </w:rPr>
        <w:t>. Комиссия:</w:t>
      </w:r>
    </w:p>
    <w:p w:rsidR="00A36823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F1490F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тандоонун </w:t>
      </w:r>
      <w:r w:rsidR="00BD541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талаптарына жана критерийлерине 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ылайык келген 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инновациялык долбоорлорду</w:t>
      </w:r>
      <w:r w:rsidR="00BD541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тандайт</w:t>
      </w:r>
      <w:r w:rsidR="00A36823" w:rsidRPr="003B1C2E">
        <w:rPr>
          <w:rFonts w:ascii="Times New Roman" w:hAnsi="Times New Roman" w:cs="Times New Roman"/>
          <w:sz w:val="28"/>
          <w:szCs w:val="24"/>
          <w:lang w:val="ky-KG"/>
        </w:rPr>
        <w:t>;</w:t>
      </w:r>
    </w:p>
    <w:p w:rsidR="00A36823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F1490F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>к</w:t>
      </w:r>
      <w:r w:rsidR="00335023" w:rsidRPr="003B1C2E">
        <w:rPr>
          <w:rFonts w:ascii="Times New Roman" w:hAnsi="Times New Roman" w:cs="Times New Roman"/>
          <w:sz w:val="28"/>
          <w:szCs w:val="24"/>
          <w:lang w:val="ky-KG"/>
        </w:rPr>
        <w:t>аржылоодон баш тартылган учурда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–</w:t>
      </w:r>
      <w:r w:rsidR="00335023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негиздеме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менен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>, ал эми</w:t>
      </w:r>
      <w:r w:rsidR="00335023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долбоордук сунушту толуктап иштеп чыгуу зарыл болгон учурда</w:t>
      </w:r>
      <w:r w:rsidR="00CF0C60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335023" w:rsidRPr="003B1C2E">
        <w:rPr>
          <w:rFonts w:ascii="Times New Roman" w:hAnsi="Times New Roman" w:cs="Times New Roman"/>
          <w:sz w:val="28"/>
          <w:szCs w:val="24"/>
          <w:lang w:val="ky-KG"/>
        </w:rPr>
        <w:t>эскертүүлөр менен ар бир долбо</w:t>
      </w:r>
      <w:r w:rsidR="00BD5411" w:rsidRPr="003B1C2E">
        <w:rPr>
          <w:rFonts w:ascii="Times New Roman" w:hAnsi="Times New Roman" w:cs="Times New Roman"/>
          <w:sz w:val="28"/>
          <w:szCs w:val="24"/>
          <w:lang w:val="ky-KG"/>
        </w:rPr>
        <w:t>ордук сунуш боюнча чечим кабыл алат</w:t>
      </w:r>
      <w:r w:rsidR="00335023" w:rsidRPr="003B1C2E">
        <w:rPr>
          <w:rFonts w:ascii="Times New Roman" w:hAnsi="Times New Roman" w:cs="Times New Roman"/>
          <w:sz w:val="28"/>
          <w:szCs w:val="24"/>
          <w:lang w:val="ky-KG"/>
        </w:rPr>
        <w:t>;</w:t>
      </w:r>
    </w:p>
    <w:p w:rsidR="00335023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F1490F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у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юштуруучунун бекитүүсүнө киргизүү үчүн 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т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андоодо жеңип чыккан 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>инновациялык долбоорлордун тизмесин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түзөт;</w:t>
      </w:r>
    </w:p>
    <w:p w:rsidR="00891E57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777DBF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т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андоодо жеңип чыккан 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инновациялык долбоорлор 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>боюнча ч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>ыгымдардын сметасын карап чыгат;</w:t>
      </w:r>
    </w:p>
    <w:p w:rsidR="00A32F85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A32F8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тандоодон өткөн долбоорлор үчүн жоопкерчилик тартат.</w:t>
      </w:r>
    </w:p>
    <w:p w:rsidR="008016E1" w:rsidRPr="003B1C2E" w:rsidRDefault="008016E1" w:rsidP="008016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8016E1" w:rsidRPr="003B1C2E" w:rsidRDefault="008016E1" w:rsidP="008016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3B1C2E">
        <w:rPr>
          <w:rFonts w:ascii="Times New Roman" w:hAnsi="Times New Roman" w:cs="Times New Roman"/>
          <w:b/>
          <w:sz w:val="28"/>
          <w:szCs w:val="24"/>
          <w:lang w:val="ky-KG"/>
        </w:rPr>
        <w:t xml:space="preserve">4. </w:t>
      </w:r>
      <w:r w:rsidR="00891E57" w:rsidRPr="003B1C2E">
        <w:rPr>
          <w:rFonts w:ascii="Times New Roman" w:hAnsi="Times New Roman" w:cs="Times New Roman"/>
          <w:b/>
          <w:sz w:val="28"/>
          <w:szCs w:val="24"/>
          <w:lang w:val="ky-KG"/>
        </w:rPr>
        <w:t xml:space="preserve">Тандоонун катышуучуларына талаптар </w:t>
      </w:r>
    </w:p>
    <w:p w:rsidR="0034566B" w:rsidRPr="003B1C2E" w:rsidRDefault="0034566B" w:rsidP="008016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891E57" w:rsidRPr="003B1C2E" w:rsidRDefault="00A32F85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hAnsi="Times New Roman" w:cs="Times New Roman"/>
          <w:sz w:val="28"/>
          <w:szCs w:val="24"/>
          <w:lang w:val="ky-KG"/>
        </w:rPr>
        <w:t>8</w:t>
      </w:r>
      <w:r w:rsidR="008016E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. 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>Бизнес</w:t>
      </w:r>
      <w:r w:rsidR="00CF0C6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-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>долбоорду ишке ашыруу ү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>чүн финансылык каражаттарды алууга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тандоого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катышууга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>т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андоонун талаптарына жооп берген </w:t>
      </w:r>
      <w:r w:rsidR="00891E5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инновациялык долбоорлорду сунуштаган катышуучуларга уруксат берилет.</w:t>
      </w:r>
    </w:p>
    <w:p w:rsidR="00891E57" w:rsidRPr="003B1C2E" w:rsidRDefault="006257FE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hAnsi="Times New Roman" w:cs="Times New Roman"/>
          <w:sz w:val="28"/>
          <w:szCs w:val="24"/>
          <w:lang w:val="ky-KG"/>
        </w:rPr>
        <w:t>9</w:t>
      </w:r>
      <w:r w:rsidR="00F77E8C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. 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Катышуучулар келишимдик негизде жалпы долбоордук программа </w:t>
      </w:r>
      <w:r w:rsidR="00BD541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түзүп, 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>жалпы долбоордук сунуш</w:t>
      </w:r>
      <w:r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бере</w:t>
      </w:r>
      <w:r w:rsidR="00891E57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алышат.</w:t>
      </w:r>
    </w:p>
    <w:p w:rsidR="00891E57" w:rsidRPr="003B1C2E" w:rsidRDefault="006257FE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hAnsi="Times New Roman" w:cs="Times New Roman"/>
          <w:sz w:val="28"/>
          <w:szCs w:val="24"/>
          <w:lang w:val="ky-KG"/>
        </w:rPr>
        <w:t>10</w:t>
      </w:r>
      <w:r w:rsidR="00F77E8C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. 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>Тандоонун катышуучулары бер</w:t>
      </w:r>
      <w:r w:rsidRPr="003B1C2E">
        <w:rPr>
          <w:rFonts w:ascii="Times New Roman" w:hAnsi="Times New Roman" w:cs="Times New Roman"/>
          <w:sz w:val="28"/>
          <w:szCs w:val="24"/>
          <w:lang w:val="ky-KG"/>
        </w:rPr>
        <w:t>иши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зарыл болгон милдеттүү документтердин тизме</w:t>
      </w:r>
      <w:r w:rsidRPr="003B1C2E">
        <w:rPr>
          <w:rFonts w:ascii="Times New Roman" w:hAnsi="Times New Roman" w:cs="Times New Roman"/>
          <w:sz w:val="28"/>
          <w:szCs w:val="24"/>
          <w:lang w:val="ky-KG"/>
        </w:rPr>
        <w:t>ги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>:</w:t>
      </w:r>
    </w:p>
    <w:p w:rsidR="00A30C95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4A6CF4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бизнес-долбоордун негизги аткаруучуларынын </w:t>
      </w:r>
      <w:r w:rsidR="00BD541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резюмелери 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>жана паспортторунун көчүрмөлөрү;</w:t>
      </w:r>
    </w:p>
    <w:p w:rsidR="006257FE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A0328B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>тандоонун катышуучуларынын банктык реквизиттери (банктын аталышы, БИК, алыш</w:t>
      </w:r>
      <w:r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– 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>бериш эсеби);</w:t>
      </w:r>
    </w:p>
    <w:p w:rsidR="00A30C95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>юридикалык жакты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каттоо жөнүндө күбөлүктүн нотариалдык күбөлөндүрүлгөн көчүрмөсү;</w:t>
      </w:r>
    </w:p>
    <w:p w:rsidR="00A30C95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A0328B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212A51" w:rsidRPr="003B1C2E">
        <w:rPr>
          <w:rFonts w:ascii="Times New Roman" w:hAnsi="Times New Roman" w:cs="Times New Roman"/>
          <w:sz w:val="28"/>
          <w:szCs w:val="24"/>
          <w:lang w:val="ky-KG"/>
        </w:rPr>
        <w:t>юридикалык жактын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уставынын (жобосунун) нотариалдык күбөлөндүрүлгөн көчүрмөсү;</w:t>
      </w:r>
    </w:p>
    <w:p w:rsidR="00A30C95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A0328B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BD5411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төлөмдөр боюнча карызынын 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>жоктугу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тууралуу салык кызматынын аймактык органдары тарабынан күбөлөндүрүлгөн мурдагы жыл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>га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баланстык отчеттун көчүрмөсү же салык кызматынын аймактык органдары жана </w:t>
      </w:r>
      <w:r w:rsidR="00A30C95" w:rsidRPr="003B1C2E">
        <w:rPr>
          <w:rFonts w:ascii="Times New Roman" w:hAnsi="Times New Roman"/>
          <w:sz w:val="28"/>
          <w:szCs w:val="28"/>
          <w:lang w:val="ky-KG"/>
        </w:rPr>
        <w:t xml:space="preserve">Кыргыз Республикасынын </w:t>
      </w:r>
      <w:r w:rsidR="00BD5411" w:rsidRPr="003B1C2E">
        <w:rPr>
          <w:rFonts w:ascii="Times New Roman" w:hAnsi="Times New Roman"/>
          <w:sz w:val="28"/>
          <w:szCs w:val="28"/>
          <w:lang w:val="ky-KG"/>
        </w:rPr>
        <w:t xml:space="preserve">Министрлер Кабинетине караштуу Кыргыз Республикасынын </w:t>
      </w:r>
      <w:r w:rsidR="00212A51" w:rsidRPr="003B1C2E">
        <w:rPr>
          <w:rFonts w:ascii="Times New Roman" w:hAnsi="Times New Roman"/>
          <w:sz w:val="28"/>
          <w:szCs w:val="28"/>
          <w:lang w:val="ky-KG"/>
        </w:rPr>
        <w:t>С</w:t>
      </w:r>
      <w:r w:rsidR="00A30C95" w:rsidRPr="003B1C2E">
        <w:rPr>
          <w:rFonts w:ascii="Times New Roman" w:hAnsi="Times New Roman"/>
          <w:sz w:val="28"/>
          <w:szCs w:val="28"/>
          <w:lang w:val="ky-KG"/>
        </w:rPr>
        <w:t xml:space="preserve">оциалдык фонду 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>тарабынан берилген маалымкат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>тар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>;</w:t>
      </w:r>
    </w:p>
    <w:p w:rsidR="00A0328B" w:rsidRPr="003B1C2E" w:rsidRDefault="006F77EB" w:rsidP="001C1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A0328B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>пайда</w:t>
      </w:r>
      <w:r w:rsidR="006257FE" w:rsidRPr="003B1C2E">
        <w:rPr>
          <w:rFonts w:ascii="Times New Roman" w:hAnsi="Times New Roman" w:cs="Times New Roman"/>
          <w:sz w:val="28"/>
          <w:szCs w:val="24"/>
          <w:lang w:val="ky-KG"/>
        </w:rPr>
        <w:t>лар</w:t>
      </w:r>
      <w:r w:rsidR="00A30C95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 жана чыгымдар жөнүндө отчеттун көчүрмөсү</w:t>
      </w:r>
      <w:r w:rsidR="00130573" w:rsidRPr="003B1C2E">
        <w:rPr>
          <w:rFonts w:ascii="Times New Roman" w:hAnsi="Times New Roman" w:cs="Times New Roman"/>
          <w:sz w:val="28"/>
          <w:szCs w:val="24"/>
          <w:lang w:val="ky-KG"/>
        </w:rPr>
        <w:t>.</w:t>
      </w:r>
    </w:p>
    <w:p w:rsidR="004A6CF4" w:rsidRPr="003B1C2E" w:rsidRDefault="004A6CF4" w:rsidP="004A6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4"/>
          <w:lang w:val="ky-KG"/>
        </w:rPr>
      </w:pPr>
    </w:p>
    <w:p w:rsidR="00DB071F" w:rsidRPr="003B1C2E" w:rsidRDefault="00794185" w:rsidP="004A6C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10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5</w:t>
      </w:r>
      <w:r w:rsidR="00DB071F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. </w:t>
      </w:r>
      <w:r w:rsidR="00CE1DD4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Тандоо өткөрүүнүн тартиби </w:t>
      </w:r>
    </w:p>
    <w:p w:rsidR="0034566B" w:rsidRPr="003B1C2E" w:rsidRDefault="0034566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CE1DD4" w:rsidRPr="003B1C2E" w:rsidRDefault="00B35B3E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D10183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34566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Катчылык</w:t>
      </w:r>
      <w:r w:rsidR="00212A5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жана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райондук мамлекеттик администрация</w:t>
      </w:r>
      <w:r w:rsidR="00212A5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лар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тарабынан </w:t>
      </w:r>
      <w:r w:rsidR="00D10183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андоону өткөрүүнүн тартибин чагылдырууга жалпыга маалымдоо каражаттары тартылат.</w:t>
      </w:r>
    </w:p>
    <w:p w:rsidR="00CE1DD4" w:rsidRPr="003B1C2E" w:rsidRDefault="00B35B3E" w:rsidP="00B27E4A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D10183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="00D80E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Тандоого катышуу үчүн 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212A5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атышуучулар тарабынан 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ушул Жобонун тиркемесине ылайык </w:t>
      </w:r>
      <w:r w:rsidR="00BD54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форма боюнча өтүнмө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толтурулат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жана 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районду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мамлекеттик администрация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га берилет, ал ушул Жобонун 10 жана 13-пункттарына ылайык керектүү материалдардын 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толуктугу жана комплекттүүлүгү үчүн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жоопкерчилик тартат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CE1DD4" w:rsidRPr="003B1C2E" w:rsidRDefault="00130573" w:rsidP="00DB071F">
      <w:pPr>
        <w:widowControl w:val="0"/>
        <w:tabs>
          <w:tab w:val="left" w:pos="14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3</w:t>
      </w:r>
      <w:r w:rsidR="00B35B3E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Өтүнмө</w:t>
      </w:r>
      <w:r w:rsidR="00212A5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г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ө </w:t>
      </w:r>
      <w:r w:rsidR="00212A5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төмөнкү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документтер тиркелет:</w:t>
      </w:r>
    </w:p>
    <w:p w:rsidR="00DB071F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1) </w:t>
      </w:r>
      <w:r w:rsidR="0063578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долбоорду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сыпаттамасы</w:t>
      </w:r>
      <w:r w:rsidR="00CE1DD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A533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(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долбоорду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 техникалык, экономикалык </w:t>
      </w:r>
      <w:r w:rsidR="007C64A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же</w:t>
      </w:r>
      <w:r w:rsidR="007A533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социал</w:t>
      </w:r>
      <w:r w:rsidR="007C64A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дык жа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ңылыгы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, актуал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дуулугу жана практикалык мааниси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анын ичинде долбоорду ишке ашырууда керектөөлөр жөнүндө маалымат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961A71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2) маркетинг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дик талдоо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долбоордун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рыно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гу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(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максаттуу аудитория, негизги ата</w:t>
      </w:r>
      <w:r w:rsidR="0001780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андаштары, аналогдору, ички же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тышкы рынокко багыт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талгандыг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 жөнүндө м</w:t>
      </w:r>
      <w:r w:rsidR="0001780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аалыматтар, мисалы: айыл чарба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кен өнөр жайы, медицина, биотехнология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лар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IT </w:t>
      </w:r>
      <w:r w:rsidR="0001780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ж.б.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DB071F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3) 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долбоордун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бизнес-план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961A71" w:rsidRPr="003B1C2E" w:rsidRDefault="00961A71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4) бизнес-долб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оорду ишке ашыруунун календардык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планы жана чыгымдардын сметасы;</w:t>
      </w:r>
    </w:p>
    <w:p w:rsidR="00961A71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5) 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керектүү адистердин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болушу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, алардын квалификаци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ясы жөнүндө маалымат;</w:t>
      </w:r>
    </w:p>
    <w:p w:rsidR="00961A71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6) юриди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калык жактар үчүн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: 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юридика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лык жактын жоюлган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банкротко учураган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кайра уюштурулган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же 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экономикалык иши токтогон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абалда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эместигин тастыктаган, жетекчи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си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нин колу коюлган маалымкат; </w:t>
      </w:r>
    </w:p>
    <w:p w:rsidR="00961A71" w:rsidRPr="003B1C2E" w:rsidRDefault="007219F1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7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) </w:t>
      </w:r>
      <w:r w:rsidR="00961A7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интеллектуалдык менчик объектилерине укуктарды тастыктаган </w:t>
      </w:r>
      <w:r w:rsidR="00EF5F56" w:rsidRPr="003B1C2E">
        <w:rPr>
          <w:rFonts w:ascii="Times New Roman" w:hAnsi="Times New Roman" w:cs="Times New Roman"/>
          <w:sz w:val="28"/>
          <w:szCs w:val="24"/>
          <w:lang w:val="ky-KG"/>
        </w:rPr>
        <w:t xml:space="preserve">документтердин көчүрмөлөрү (бар болсо).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Интеллектуал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дык иштин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натыйжаларына бир нече укук ээлери болгон учурда, 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андоого катышууга бардык укук ээлеринин макул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дугу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жөнүндө документтер </w:t>
      </w:r>
      <w:r w:rsidR="00B27E4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дагы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тиркелет.</w:t>
      </w:r>
    </w:p>
    <w:p w:rsidR="004605F6" w:rsidRPr="003B1C2E" w:rsidRDefault="004605F6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14. Тандоого катышууга өтүнмо жана ага тиркелген документтер райондук мамлекеттик администрация тарабынан катчылыкка (ИМ Мамфонду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на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 жөнөтүлөт.</w:t>
      </w:r>
    </w:p>
    <w:p w:rsidR="00EF5F56" w:rsidRPr="003B1C2E" w:rsidRDefault="00130573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5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С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у</w:t>
      </w:r>
      <w:r w:rsidR="0001780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нушталган долбоорлор төмөнкү критерийлерге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ылайык келиши керек: </w:t>
      </w:r>
    </w:p>
    <w:p w:rsidR="00DB071F" w:rsidRPr="003B1C2E" w:rsidRDefault="007A5332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жаңылыгы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илимий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, техни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калык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, технологи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ялык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DB071F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– экономи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калык жана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социал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дык мааниси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(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долбоорду ишке ашырууда түзүлгөн жумуш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чу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орундар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 саны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DB071F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атаандаштыкка жөндөмдүүлүк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ички жана тышкы рынокто атаандаштыкка жөндөмдүүлүгү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EF5F56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ишке ашыруу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мүмкүнчүлүгү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адам ресурстарынын, жабдуулардын болушу, илимий изилдөөлөрдү, тажрыйба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лык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-конструктордук иштеп чыгууларды 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жүргүзүү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жана 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өндүрүштү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технологиялык даярд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оо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DB071F" w:rsidRPr="003B1C2E" w:rsidRDefault="00DB071F" w:rsidP="00DB071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натыйжалуулук</w:t>
      </w:r>
      <w:r w:rsidR="00486B3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(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рынокту камтуу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, 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керектөөчүлөрдүн көбөйүшү, ушул процесс үчүн жаңы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технологи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яларды пайдалануу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EF5F56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– инноваци</w:t>
      </w:r>
      <w:r w:rsidR="00EF5F5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ялык тобокелдик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рынокто күтүлгөн сурамга ээ болбой калышы мүмкүн болгон 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жаңы товарларды жана кызмат көрсөтүүлөрдү чыгаруу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г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 каражаттарды салууда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өндүрүш жа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на башкаруу ыкмаларын киргизүүдө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келип чыгуучу жоготуулардын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ыктымалдыгы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);</w:t>
      </w:r>
    </w:p>
    <w:p w:rsidR="00CB5C26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– экологи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ялык коопсуздук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(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курчап турган чөйрөгө жана адамга экологиялык коркунучтун жаратылыш жана антропогендик фактор</w:t>
      </w:r>
      <w:r w:rsidR="00AF0AC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лорунун терс таасиринин жол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берилген деңгээли);</w:t>
      </w:r>
    </w:p>
    <w:p w:rsidR="00CB5C26" w:rsidRPr="003B1C2E" w:rsidRDefault="00DB071F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уюмдардын иш чөйрөсүнүн </w:t>
      </w:r>
      <w:r w:rsidR="00CB5C26" w:rsidRPr="003B1C2E">
        <w:rPr>
          <w:rFonts w:ascii="Times New Roman" w:hAnsi="Times New Roman"/>
          <w:sz w:val="28"/>
          <w:szCs w:val="28"/>
          <w:lang w:val="ky-KG"/>
        </w:rPr>
        <w:t>Кыргыз Республикасын өнүктүрүүнүн артыкчылыктуу багыттарына шайкештиги.</w:t>
      </w:r>
    </w:p>
    <w:p w:rsidR="00770D48" w:rsidRPr="003B1C2E" w:rsidRDefault="00130573" w:rsidP="00DB071F">
      <w:pPr>
        <w:widowControl w:val="0"/>
        <w:tabs>
          <w:tab w:val="left" w:pos="1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6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Тандоо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жүргүз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үүнүн мөөнөтү узарт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ылг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ан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да</w:t>
      </w:r>
      <w:r w:rsidR="00CB5C2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же башка өзгөртүүлөр киргизилген учурда 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атчылык Кыргызпатенттин жана ИМ Мамфондунун расмий сайт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тар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ына кошумча маалымат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жарыялайт.</w:t>
      </w:r>
    </w:p>
    <w:p w:rsidR="00770D48" w:rsidRPr="003B1C2E" w:rsidRDefault="00FD24E5" w:rsidP="00DB071F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4605F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7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Катчылык 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райондук мамлекеттик администрациялардан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зарыл болгон 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документтер менен өтүнмөлөрдү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кабыл алат жана каттайт. Өтүнмөлөрдү кабыл алып бүткөндөн кийин 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атчылык 1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4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жумушчу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күндүн ичинде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документтер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ди танд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оонун талаптарына шайкештигин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текшерет.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p w:rsidR="00770D48" w:rsidRPr="003B1C2E" w:rsidRDefault="00E1255D" w:rsidP="00DB071F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18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Бардык катышуучулардын тизмеси Кыргызпатенттин жана ИМ Мамфондунун сайт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тар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ына жайгаштырылат.</w:t>
      </w:r>
    </w:p>
    <w:p w:rsidR="00770D48" w:rsidRPr="003B1C2E" w:rsidRDefault="00E1255D" w:rsidP="00DB071F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19</w:t>
      </w:r>
      <w:r w:rsidR="001D599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Тандоонун жалпы мөөнөтү катчылык инновациялык долбоорлорду каттаган күндөн тартып 5 (беш) айды түзөт жана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3 этап менен өткөрүлөт.</w:t>
      </w:r>
    </w:p>
    <w:p w:rsidR="00C11CEA" w:rsidRPr="003B1C2E" w:rsidRDefault="00FD24E5" w:rsidP="00DB071F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="00E1255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0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Биринчи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этап</w:t>
      </w:r>
      <w:r w:rsidR="00C11CE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DB071F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FC28A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Комиссия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C11CE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бир айлык мөөнөттө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катышуучулар акселерациялык программадан өтүшү үчүн </w:t>
      </w:r>
      <w:r w:rsidR="00C11CE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инновациялык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долбоорлорду алдын ала танд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айт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</w:p>
    <w:p w:rsidR="00770D48" w:rsidRPr="003B1C2E" w:rsidRDefault="00C11CEA" w:rsidP="00DB071F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Инно</w:t>
      </w:r>
      <w:r w:rsidR="0024147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вациялык долбоорлорду баалоо үчү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 Комиссия инновациялык долбоорлорду баалоонун индикаторлору менен баалоо бараг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 толтурат, ал биринчи жыйналышта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бекитилет. Баалоо барагы инновациялык долбоорлорго негизги талаптарды камт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ышы керек, аларга шайкештик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баллдар түрүндө бааланат.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Комиссиянын чечими протокол менен таризделет. Тандоонун жыйынтыгы </w:t>
      </w:r>
      <w:r w:rsidR="000E6ECE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Кыргызпатенттин жана ИМ Мамфондунун сайт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тар</w:t>
      </w:r>
      <w:r w:rsidR="000E6ECE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ына жайгаштырылат.</w:t>
      </w:r>
    </w:p>
    <w:p w:rsidR="000E6ECE" w:rsidRPr="003B1C2E" w:rsidRDefault="00C11CEA" w:rsidP="00DB071F">
      <w:pPr>
        <w:widowControl w:val="0"/>
        <w:tabs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21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FC28A2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Экинчи</w:t>
      </w:r>
      <w:r w:rsidR="00FC28A2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этап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FC28A2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Алдын ала</w:t>
      </w:r>
      <w:r w:rsidR="00812ED9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тандоодон өткөн</w:t>
      </w:r>
      <w:r w:rsidR="00812ED9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катышуучулар бизнес</w:t>
      </w:r>
      <w:r w:rsidR="006F77E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6F77EB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–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пландоо, маркетингдик 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көндүмдөр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жана питчинг боюнча 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эки айлык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окутуу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чу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акселерациялык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программа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ан милдеттүү түрдө 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акысыз негизде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өтүшөт, ушуга байланыштуу 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катчылык тарабынан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акселерациялык программаны өткөрүү боюн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ч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 уюмдар 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ишке </w:t>
      </w:r>
      <w:r w:rsidR="00812ED9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тартылат.</w:t>
      </w:r>
    </w:p>
    <w:p w:rsidR="00DD2D00" w:rsidRPr="003B1C2E" w:rsidRDefault="00DD2D00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22</w:t>
      </w:r>
      <w:r w:rsidR="00DB071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DB071F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Үчүнчү </w:t>
      </w:r>
      <w:r w:rsidR="00690F7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этап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690F74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Катчылык</w:t>
      </w:r>
      <w:r w:rsidR="00690F7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акселерациялык программаны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 жыйынтыгы боюнча инновациялык долбоорлорду, алардын тармактык тиешелүүлүгүнө жараша, ушул Жобонун 15</w:t>
      </w:r>
      <w:r w:rsidR="006F77E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6F77EB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–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пунктунда аныкталган 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критерийлер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боюнча комплекстүү экспертиза жүргүзүү максатында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көз карандысыз эксперттерге жөнөтөт.</w:t>
      </w:r>
    </w:p>
    <w:p w:rsidR="00F07F11" w:rsidRPr="003B1C2E" w:rsidRDefault="00DD2D00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Комиссия акселерациялык программаны 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өткөргөн уюмдун сунушта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мала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рынын жана көз карандысыз тармактык эксперттердин баалоосунун негизинде катышуучулардын бетачарларын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угат жана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талдайт.</w:t>
      </w:r>
    </w:p>
    <w:p w:rsidR="00F07F11" w:rsidRPr="003B1C2E" w:rsidRDefault="00F07F11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Комиссия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нын 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жыйналышында </w:t>
      </w:r>
      <w:r w:rsidR="00DD2D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чечим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добуштардын жөнөкөй көпчүлүгү менен кабыл алынат, 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мында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добуштар 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тең чыккан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учурда, Комиссиянын төрагасынын добушу чечүүчү болуп саналат.</w:t>
      </w:r>
    </w:p>
    <w:p w:rsidR="00DD2D00" w:rsidRPr="003B1C2E" w:rsidRDefault="00DD2D00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Үчүнчү этаптын мөөнөтү 2 (эки) айдан ашпашы керек. </w:t>
      </w:r>
    </w:p>
    <w:p w:rsidR="00F07F11" w:rsidRPr="003B1C2E" w:rsidRDefault="00DD2D00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23</w:t>
      </w:r>
      <w:r w:rsidR="00495E6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770D48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Тандоонун жыйынтыгы боюнча 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ар бир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инновациялык </w:t>
      </w:r>
      <w:r w:rsidR="00F07F11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 боюнча төмөнкү чечимдердин бири кабыл алынат:</w:t>
      </w:r>
    </w:p>
    <w:p w:rsidR="00F07F11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495E67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долбоордук сунушка ылайык каржылоо;</w:t>
      </w:r>
    </w:p>
    <w:p w:rsidR="00367790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жарым-жартылай каржылоо;</w:t>
      </w:r>
    </w:p>
    <w:p w:rsidR="00367790" w:rsidRPr="003B1C2E" w:rsidRDefault="006F77EB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–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каржылоодон баш тартуу.</w:t>
      </w:r>
    </w:p>
    <w:p w:rsidR="00367790" w:rsidRPr="003B1C2E" w:rsidRDefault="00DD2D00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24</w:t>
      </w:r>
      <w:r w:rsidR="0079418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Комиссиянын тандалган инновациялык долбоорлор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ду ишке ашырууга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финансылык каражаттарды бөлүп берүү жөнүндө чечими </w:t>
      </w:r>
      <w:r w:rsidR="002C690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Катчылык</w:t>
      </w:r>
      <w:r w:rsidR="00736A6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тарабынан андан ары аткаруу</w:t>
      </w:r>
      <w:r w:rsidR="002C690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736A6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үчүн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у</w:t>
      </w:r>
      <w:r w:rsidR="00736A6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юштуруучуга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жөнөтүлөт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 Өткөрүлгөн тандоонун жыйынтыктары Кыргызпатенттин жана ИМ Мамфондунун сайт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тар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ына жайгаштырылат.</w:t>
      </w:r>
    </w:p>
    <w:p w:rsidR="00794185" w:rsidRPr="003B1C2E" w:rsidRDefault="00794185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794185" w:rsidRPr="003B1C2E" w:rsidRDefault="00794185" w:rsidP="007941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6. </w:t>
      </w:r>
      <w:r w:rsidR="0036779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И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нноваци</w:t>
      </w:r>
      <w:r w:rsidR="0036779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ялык</w:t>
      </w:r>
      <w:r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36779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долбоорду </w:t>
      </w:r>
      <w:r w:rsidR="00DD2D0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ишке ашыруу</w:t>
      </w:r>
    </w:p>
    <w:p w:rsidR="004107ED" w:rsidRPr="003B1C2E" w:rsidRDefault="004107ED" w:rsidP="00410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367790" w:rsidRPr="003B1C2E" w:rsidRDefault="00DD2D00" w:rsidP="00410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25</w:t>
      </w:r>
      <w:r w:rsidR="004107E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Тандоонун жеңүүчүлөрү инновациялык долбоордун аткаруучулары болуп саналат.</w:t>
      </w:r>
    </w:p>
    <w:p w:rsidR="00367790" w:rsidRPr="003B1C2E" w:rsidRDefault="00DD2D00" w:rsidP="00410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26</w:t>
      </w:r>
      <w:r w:rsidR="004107ED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. 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Катчылык менен аткаруучунун (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ж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еңүүчүнүн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) ортосунда и</w:t>
      </w:r>
      <w:r w:rsidR="0036779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нновациялык долбоорду аткарууга келишим (мындан ары – Келишим) түзүлөт.</w:t>
      </w:r>
    </w:p>
    <w:p w:rsidR="00495E67" w:rsidRPr="003B1C2E" w:rsidRDefault="00495E67" w:rsidP="00410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67790" w:rsidRPr="003B1C2E" w:rsidRDefault="004107ED" w:rsidP="004107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4"/>
          <w:lang w:val="ky-KG"/>
        </w:rPr>
        <w:t>7</w:t>
      </w:r>
      <w:r w:rsidR="00DB071F" w:rsidRPr="003B1C2E">
        <w:rPr>
          <w:rFonts w:ascii="Times New Roman" w:eastAsia="Times New Roman" w:hAnsi="Times New Roman" w:cs="Times New Roman"/>
          <w:b/>
          <w:sz w:val="28"/>
          <w:szCs w:val="24"/>
          <w:lang w:val="ky-KG"/>
        </w:rPr>
        <w:t xml:space="preserve">. </w:t>
      </w:r>
      <w:r w:rsidR="00367790" w:rsidRPr="003B1C2E">
        <w:rPr>
          <w:rFonts w:ascii="Times New Roman" w:eastAsia="Times New Roman" w:hAnsi="Times New Roman" w:cs="Times New Roman"/>
          <w:b/>
          <w:sz w:val="28"/>
          <w:szCs w:val="24"/>
          <w:lang w:val="ky-KG"/>
        </w:rPr>
        <w:t>Тандалган и</w:t>
      </w:r>
      <w:r w:rsidR="0036779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нновациялык долбоорлорду каржылоо</w:t>
      </w:r>
    </w:p>
    <w:p w:rsidR="00DB071F" w:rsidRPr="003B1C2E" w:rsidRDefault="00DB071F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val="ky-KG"/>
        </w:rPr>
      </w:pPr>
    </w:p>
    <w:p w:rsidR="00367790" w:rsidRPr="003B1C2E" w:rsidRDefault="00DD2D00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27</w:t>
      </w:r>
      <w:r w:rsidR="00DB071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.</w:t>
      </w:r>
      <w:r w:rsidR="004107ED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="00367790" w:rsidRPr="003B1C2E">
        <w:rPr>
          <w:rFonts w:ascii="Times New Roman" w:hAnsi="Times New Roman"/>
          <w:sz w:val="28"/>
          <w:szCs w:val="28"/>
          <w:lang w:val="ky-KG"/>
        </w:rPr>
        <w:t>Кыргыз Республикасынын</w:t>
      </w:r>
      <w:r w:rsidR="004107ED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республика</w:t>
      </w:r>
      <w:r w:rsidR="00367790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лык бюджетинде жыл сайын 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“40 райондон 40 демилге” долбоору боюнча </w:t>
      </w:r>
      <w:r w:rsidR="00367790" w:rsidRPr="003B1C2E">
        <w:rPr>
          <w:rFonts w:ascii="Times New Roman" w:hAnsi="Times New Roman"/>
          <w:sz w:val="28"/>
          <w:szCs w:val="28"/>
          <w:lang w:val="ky-KG"/>
        </w:rPr>
        <w:t xml:space="preserve">Кыргыз Республикасынын </w:t>
      </w:r>
      <w:r w:rsidR="002F6AB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аймактары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нда иштелип чыккан 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8 (сегизге) чейин инновациялык долбоорлор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ду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ржылоого каражаттар каралат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93667B" w:rsidRPr="003B1C2E" w:rsidRDefault="0093667B" w:rsidP="000D6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28</w:t>
      </w:r>
      <w:r w:rsidR="00474A44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. 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Инновациялык долбоорлорду каржылоо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ИМ Мамфонду тарабынан жүргүзүлөт.</w:t>
      </w:r>
    </w:p>
    <w:p w:rsidR="00900BB4" w:rsidRPr="003B1C2E" w:rsidRDefault="0093667B" w:rsidP="00936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29</w:t>
      </w:r>
      <w:r w:rsidR="00EB42A4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. 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Катчылык</w:t>
      </w:r>
      <w:r w:rsidR="00900BB4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инновациялык долбоордун аткаруучусу берген 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эсептөөлөрдүн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туура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FD24E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түзүлгөндүгүн 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текшерет.</w:t>
      </w:r>
    </w:p>
    <w:p w:rsidR="00900BB4" w:rsidRPr="003B1C2E" w:rsidRDefault="00474A44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3</w:t>
      </w:r>
      <w:r w:rsidR="0093667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0</w:t>
      </w:r>
      <w:r w:rsidR="00DB071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. </w:t>
      </w:r>
      <w:r w:rsidR="00FD24E5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Т</w:t>
      </w:r>
      <w:r w:rsidR="00900BB4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андалган </w:t>
      </w:r>
      <w:r w:rsidR="00FD24E5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бир </w:t>
      </w:r>
      <w:r w:rsidR="00900BB4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долбоорду ишке ашырууга 1 000 000 (бир миллион) сом</w:t>
      </w:r>
      <w:r w:rsidR="00FD24E5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го чейинки өлчөм</w:t>
      </w:r>
      <w:r w:rsidR="00900BB4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дө</w:t>
      </w:r>
      <w:r w:rsidR="0093667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гү</w:t>
      </w:r>
      <w:r w:rsidR="00900BB4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акча каражаты бөлүнөт.</w:t>
      </w:r>
    </w:p>
    <w:p w:rsidR="00900BB4" w:rsidRPr="003B1C2E" w:rsidRDefault="00FD24E5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3</w:t>
      </w:r>
      <w:r w:rsidR="0093667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1</w:t>
      </w:r>
      <w:r w:rsidR="00DB071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. 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Инновациялык долбоорду каржылоо Келишимге ылайык акча каражат</w:t>
      </w:r>
      <w:r w:rsidR="00241475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ын өздөштүрүүгө</w:t>
      </w:r>
      <w:r w:rsidR="00900BB4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жараша </w:t>
      </w:r>
      <w:r w:rsidR="00F50410" w:rsidRPr="003B1C2E">
        <w:rPr>
          <w:rFonts w:ascii="Times New Roman" w:hAnsi="Times New Roman"/>
          <w:sz w:val="28"/>
          <w:szCs w:val="28"/>
          <w:lang w:val="ky-KG"/>
        </w:rPr>
        <w:t>жүзөгө ашырылат</w:t>
      </w:r>
      <w:r w:rsidR="00F5041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0A7068" w:rsidRPr="003B1C2E" w:rsidRDefault="000A7068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</w:p>
    <w:p w:rsidR="00F50410" w:rsidRPr="003B1C2E" w:rsidRDefault="000A7068" w:rsidP="000A7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b/>
          <w:sz w:val="28"/>
          <w:szCs w:val="24"/>
          <w:lang w:val="ky-KG"/>
        </w:rPr>
        <w:t xml:space="preserve">8. </w:t>
      </w:r>
      <w:r w:rsidR="00F50410" w:rsidRPr="003B1C2E">
        <w:rPr>
          <w:rFonts w:ascii="Times New Roman" w:eastAsia="Times New Roman" w:hAnsi="Times New Roman" w:cs="Times New Roman"/>
          <w:b/>
          <w:sz w:val="28"/>
          <w:szCs w:val="24"/>
          <w:lang w:val="ky-KG"/>
        </w:rPr>
        <w:t>И</w:t>
      </w:r>
      <w:r w:rsidR="00F5041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нновациялык долбоорлорду </w:t>
      </w:r>
      <w:r w:rsidR="0093667B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ишке ашырууга</w:t>
      </w:r>
      <w:r w:rsidR="00F5041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багытталган каражаттарды пайдалан</w:t>
      </w:r>
      <w:r w:rsidR="0093667B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ууну </w:t>
      </w:r>
      <w:r w:rsidR="00F50410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контролдоо жана мониторинг жүргүзүү</w:t>
      </w:r>
      <w:r w:rsidR="00F50410" w:rsidRPr="003B1C2E">
        <w:rPr>
          <w:rFonts w:ascii="Times New Roman" w:eastAsia="Times New Roman" w:hAnsi="Times New Roman" w:cs="Times New Roman"/>
          <w:b/>
          <w:sz w:val="28"/>
          <w:szCs w:val="24"/>
          <w:lang w:val="ky-KG"/>
        </w:rPr>
        <w:t xml:space="preserve"> </w:t>
      </w:r>
    </w:p>
    <w:p w:rsidR="00474A44" w:rsidRPr="003B1C2E" w:rsidRDefault="00474A44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</w:p>
    <w:p w:rsidR="00F50410" w:rsidRPr="003B1C2E" w:rsidRDefault="00644C37" w:rsidP="00DB07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3</w:t>
      </w:r>
      <w:r w:rsidR="0093667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2</w:t>
      </w:r>
      <w:r w:rsidR="000A7068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. </w:t>
      </w:r>
      <w:r w:rsidR="00F5041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Уюштуруучу</w:t>
      </w:r>
      <w:r w:rsidR="00F50410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="003F415F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долбоорлордун ишке ашырылышына </w:t>
      </w:r>
      <w:r w:rsidR="0093667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мониторинг жүргүзүү аркылуу инновациялык </w:t>
      </w:r>
      <w:r w:rsidR="00F50410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долбоорлорду ашыр</w:t>
      </w:r>
      <w:r w:rsidR="0093667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ууга багытталган </w:t>
      </w:r>
      <w:r w:rsidR="00F5041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финансылык каражаттардын максаттуу пайдаланылышын контролдоого укуктуу. </w:t>
      </w:r>
    </w:p>
    <w:p w:rsidR="00A5460A" w:rsidRPr="003B1C2E" w:rsidRDefault="0093667B" w:rsidP="00A546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33</w:t>
      </w:r>
      <w:r w:rsidR="0070717B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. </w:t>
      </w:r>
      <w:r w:rsidR="00A5460A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И</w:t>
      </w:r>
      <w:r w:rsidR="00A5460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нновациялык долбоорду аткаруучунун ишине мониторинг жүргүзүү</w:t>
      </w:r>
      <w:r w:rsidR="00A5460A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</w:t>
      </w:r>
      <w:r w:rsidR="003F41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атчылык менен аткаруучунун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ортосунда түзүлгөн Ке</w:t>
      </w:r>
      <w:r w:rsidR="00F5041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лишимде </w:t>
      </w:r>
      <w:r w:rsidR="00A5460A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каралат</w:t>
      </w:r>
      <w:r w:rsidR="00B77800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C65E16" w:rsidRPr="003B1C2E" w:rsidRDefault="00A5460A" w:rsidP="00A546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3</w:t>
      </w:r>
      <w:r w:rsidR="0093667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4</w:t>
      </w:r>
      <w:r w:rsidR="00EF5436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 xml:space="preserve">. </w:t>
      </w:r>
      <w:r w:rsidR="00C65E1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Катчылык зарыл учурда </w:t>
      </w:r>
      <w:r w:rsidR="00C65E16" w:rsidRPr="003B1C2E">
        <w:rPr>
          <w:rFonts w:ascii="Times New Roman" w:eastAsia="Times New Roman" w:hAnsi="Times New Roman" w:cs="Times New Roman"/>
          <w:sz w:val="28"/>
          <w:szCs w:val="24"/>
          <w:lang w:val="ky-KG"/>
        </w:rPr>
        <w:t>и</w:t>
      </w:r>
      <w:r w:rsidR="00C65E1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нновациялык долбоорлор</w:t>
      </w:r>
      <w:r w:rsidR="0093667B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д</w:t>
      </w:r>
      <w:r w:rsidR="00C65E1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ун ишке ашырылышына мониторинг жүргүзүүгө </w:t>
      </w:r>
      <w:r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көз карандысыз эксперттерди ишке </w:t>
      </w:r>
      <w:r w:rsidR="00C65E1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тарта алат, ошондой эле аткаруучу тарабына</w:t>
      </w:r>
      <w:r w:rsidR="00C863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н Келишимдин шарттары бузулса</w:t>
      </w:r>
      <w:r w:rsidR="00C65E1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, ИМ Мамфонду бул долбоорду каржылоону токтотууга</w:t>
      </w:r>
      <w:r w:rsidR="00C863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укуктуу жана максаттуу багытта </w:t>
      </w:r>
      <w:r w:rsidR="00C65E1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пайдаланыл</w:t>
      </w:r>
      <w:r w:rsidR="00C8635F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>баган</w:t>
      </w:r>
      <w:r w:rsidR="00C65E16" w:rsidRPr="003B1C2E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каражаттар </w:t>
      </w:r>
      <w:r w:rsidR="0093667B" w:rsidRPr="003B1C2E">
        <w:rPr>
          <w:rFonts w:ascii="Times New Roman" w:hAnsi="Times New Roman"/>
          <w:sz w:val="28"/>
          <w:szCs w:val="28"/>
          <w:lang w:val="ky-KG"/>
        </w:rPr>
        <w:t>ИМ Мамфондунун</w:t>
      </w:r>
      <w:r w:rsidR="00C65E16" w:rsidRPr="003B1C2E">
        <w:rPr>
          <w:rFonts w:ascii="Times New Roman" w:hAnsi="Times New Roman"/>
          <w:sz w:val="28"/>
          <w:szCs w:val="28"/>
          <w:lang w:val="ky-KG"/>
        </w:rPr>
        <w:t xml:space="preserve"> алыш</w:t>
      </w:r>
      <w:r w:rsidR="006F77EB" w:rsidRPr="003B1C2E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F77EB" w:rsidRPr="003B1C2E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– </w:t>
      </w:r>
      <w:r w:rsidR="00C65E16" w:rsidRPr="003B1C2E">
        <w:rPr>
          <w:rFonts w:ascii="Times New Roman" w:hAnsi="Times New Roman"/>
          <w:sz w:val="28"/>
          <w:szCs w:val="28"/>
          <w:lang w:val="ky-KG"/>
        </w:rPr>
        <w:t>бериш эсеби</w:t>
      </w:r>
      <w:r w:rsidR="00C8635F" w:rsidRPr="003B1C2E">
        <w:rPr>
          <w:rFonts w:ascii="Times New Roman" w:hAnsi="Times New Roman"/>
          <w:sz w:val="28"/>
          <w:szCs w:val="28"/>
          <w:lang w:val="ky-KG"/>
        </w:rPr>
        <w:t>не калыбына кетирилүүгө</w:t>
      </w:r>
      <w:r w:rsidR="0093667B" w:rsidRPr="003B1C2E">
        <w:rPr>
          <w:rFonts w:ascii="Times New Roman" w:hAnsi="Times New Roman"/>
          <w:sz w:val="28"/>
          <w:szCs w:val="28"/>
          <w:lang w:val="ky-KG"/>
        </w:rPr>
        <w:t xml:space="preserve"> тийиш</w:t>
      </w:r>
      <w:r w:rsidR="00C65E16" w:rsidRPr="003B1C2E">
        <w:rPr>
          <w:rFonts w:ascii="Times New Roman" w:hAnsi="Times New Roman"/>
          <w:sz w:val="28"/>
          <w:szCs w:val="28"/>
          <w:lang w:val="ky-KG"/>
        </w:rPr>
        <w:t>.</w:t>
      </w:r>
    </w:p>
    <w:p w:rsidR="00AD0E64" w:rsidRPr="00AD0E64" w:rsidRDefault="00AD0E64" w:rsidP="00AD0E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y-KG"/>
        </w:rPr>
      </w:pPr>
      <w:bookmarkStart w:id="0" w:name="_GoBack"/>
      <w:bookmarkEnd w:id="0"/>
    </w:p>
    <w:sectPr w:rsidR="00AD0E64" w:rsidRPr="00AD0E64" w:rsidSect="006F77EB">
      <w:footerReference w:type="default" r:id="rId7"/>
      <w:pgSz w:w="11906" w:h="16838"/>
      <w:pgMar w:top="993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24" w:rsidRDefault="00DD7024" w:rsidP="007219F1">
      <w:pPr>
        <w:spacing w:after="0" w:line="240" w:lineRule="auto"/>
      </w:pPr>
      <w:r>
        <w:separator/>
      </w:r>
    </w:p>
  </w:endnote>
  <w:endnote w:type="continuationSeparator" w:id="0">
    <w:p w:rsidR="00DD7024" w:rsidRDefault="00DD7024" w:rsidP="0072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704930"/>
      <w:docPartObj>
        <w:docPartGallery w:val="Page Numbers (Bottom of Page)"/>
        <w:docPartUnique/>
      </w:docPartObj>
    </w:sdtPr>
    <w:sdtEndPr/>
    <w:sdtContent>
      <w:p w:rsidR="00CB5C26" w:rsidRDefault="00CB5C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24">
          <w:rPr>
            <w:noProof/>
          </w:rPr>
          <w:t>1</w:t>
        </w:r>
        <w:r>
          <w:fldChar w:fldCharType="end"/>
        </w:r>
      </w:p>
    </w:sdtContent>
  </w:sdt>
  <w:p w:rsidR="00CB5C26" w:rsidRDefault="00CB5C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24" w:rsidRDefault="00DD7024" w:rsidP="007219F1">
      <w:pPr>
        <w:spacing w:after="0" w:line="240" w:lineRule="auto"/>
      </w:pPr>
      <w:r>
        <w:separator/>
      </w:r>
    </w:p>
  </w:footnote>
  <w:footnote w:type="continuationSeparator" w:id="0">
    <w:p w:rsidR="00DD7024" w:rsidRDefault="00DD7024" w:rsidP="0072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E53B9"/>
    <w:multiLevelType w:val="hybridMultilevel"/>
    <w:tmpl w:val="EEA4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32EC"/>
    <w:multiLevelType w:val="hybridMultilevel"/>
    <w:tmpl w:val="CCF8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8"/>
    <w:rsid w:val="00003823"/>
    <w:rsid w:val="0001780D"/>
    <w:rsid w:val="00034B10"/>
    <w:rsid w:val="00067610"/>
    <w:rsid w:val="00084E58"/>
    <w:rsid w:val="000A7068"/>
    <w:rsid w:val="000D67F6"/>
    <w:rsid w:val="000E3403"/>
    <w:rsid w:val="000E6ECE"/>
    <w:rsid w:val="00101EF3"/>
    <w:rsid w:val="00107A5C"/>
    <w:rsid w:val="001136E9"/>
    <w:rsid w:val="0011416F"/>
    <w:rsid w:val="00121BF1"/>
    <w:rsid w:val="00130573"/>
    <w:rsid w:val="001331F8"/>
    <w:rsid w:val="00134857"/>
    <w:rsid w:val="00136EC0"/>
    <w:rsid w:val="00154852"/>
    <w:rsid w:val="00163CF2"/>
    <w:rsid w:val="00195D81"/>
    <w:rsid w:val="001C1B72"/>
    <w:rsid w:val="001D599F"/>
    <w:rsid w:val="001D6DC6"/>
    <w:rsid w:val="001F58F5"/>
    <w:rsid w:val="001F7E04"/>
    <w:rsid w:val="00212A51"/>
    <w:rsid w:val="0022429F"/>
    <w:rsid w:val="002250BD"/>
    <w:rsid w:val="0023039F"/>
    <w:rsid w:val="002325EF"/>
    <w:rsid w:val="00241475"/>
    <w:rsid w:val="00242BC5"/>
    <w:rsid w:val="00244DF4"/>
    <w:rsid w:val="0027189E"/>
    <w:rsid w:val="002860B8"/>
    <w:rsid w:val="00286E5C"/>
    <w:rsid w:val="002A5252"/>
    <w:rsid w:val="002A57BC"/>
    <w:rsid w:val="002B504D"/>
    <w:rsid w:val="002B6E99"/>
    <w:rsid w:val="002C6904"/>
    <w:rsid w:val="002D1B4E"/>
    <w:rsid w:val="002F6ABB"/>
    <w:rsid w:val="00315122"/>
    <w:rsid w:val="00335023"/>
    <w:rsid w:val="003360AF"/>
    <w:rsid w:val="00336D24"/>
    <w:rsid w:val="0034566B"/>
    <w:rsid w:val="00355C5F"/>
    <w:rsid w:val="00367790"/>
    <w:rsid w:val="00395A89"/>
    <w:rsid w:val="0039708E"/>
    <w:rsid w:val="003B1C2E"/>
    <w:rsid w:val="003D016B"/>
    <w:rsid w:val="003F415F"/>
    <w:rsid w:val="003F7A56"/>
    <w:rsid w:val="004107ED"/>
    <w:rsid w:val="004108FD"/>
    <w:rsid w:val="004248ED"/>
    <w:rsid w:val="00456CC5"/>
    <w:rsid w:val="004605F6"/>
    <w:rsid w:val="004635E6"/>
    <w:rsid w:val="00466CD1"/>
    <w:rsid w:val="00474A44"/>
    <w:rsid w:val="00486B37"/>
    <w:rsid w:val="00495E67"/>
    <w:rsid w:val="004A6CF4"/>
    <w:rsid w:val="004B35A8"/>
    <w:rsid w:val="004D3EB7"/>
    <w:rsid w:val="004D7568"/>
    <w:rsid w:val="004F0A58"/>
    <w:rsid w:val="004F1F6E"/>
    <w:rsid w:val="004F2955"/>
    <w:rsid w:val="00507FFA"/>
    <w:rsid w:val="00536539"/>
    <w:rsid w:val="005565D5"/>
    <w:rsid w:val="00582D0B"/>
    <w:rsid w:val="005A3B0A"/>
    <w:rsid w:val="005C023E"/>
    <w:rsid w:val="005E5313"/>
    <w:rsid w:val="00606B22"/>
    <w:rsid w:val="006257FE"/>
    <w:rsid w:val="00633EB3"/>
    <w:rsid w:val="00635784"/>
    <w:rsid w:val="00644C37"/>
    <w:rsid w:val="00651C5B"/>
    <w:rsid w:val="00660A1B"/>
    <w:rsid w:val="00675534"/>
    <w:rsid w:val="006822B0"/>
    <w:rsid w:val="00690F74"/>
    <w:rsid w:val="006946F3"/>
    <w:rsid w:val="00695C8B"/>
    <w:rsid w:val="006A0E7C"/>
    <w:rsid w:val="006B0C02"/>
    <w:rsid w:val="006C5259"/>
    <w:rsid w:val="006E561D"/>
    <w:rsid w:val="006E7326"/>
    <w:rsid w:val="006F77EB"/>
    <w:rsid w:val="00700541"/>
    <w:rsid w:val="0070717B"/>
    <w:rsid w:val="00712E95"/>
    <w:rsid w:val="00713F32"/>
    <w:rsid w:val="007200FB"/>
    <w:rsid w:val="007219F1"/>
    <w:rsid w:val="007349F9"/>
    <w:rsid w:val="00736A66"/>
    <w:rsid w:val="0073701F"/>
    <w:rsid w:val="00770D48"/>
    <w:rsid w:val="00777DBF"/>
    <w:rsid w:val="00791A28"/>
    <w:rsid w:val="00794185"/>
    <w:rsid w:val="00794325"/>
    <w:rsid w:val="007A5332"/>
    <w:rsid w:val="007B1B69"/>
    <w:rsid w:val="007C3CE4"/>
    <w:rsid w:val="007C64A4"/>
    <w:rsid w:val="007D1346"/>
    <w:rsid w:val="007E57F5"/>
    <w:rsid w:val="008016E1"/>
    <w:rsid w:val="00812ED9"/>
    <w:rsid w:val="008179F6"/>
    <w:rsid w:val="00883162"/>
    <w:rsid w:val="008836D3"/>
    <w:rsid w:val="00890BAD"/>
    <w:rsid w:val="008914CB"/>
    <w:rsid w:val="00891E57"/>
    <w:rsid w:val="008D42CA"/>
    <w:rsid w:val="008E136B"/>
    <w:rsid w:val="008F574A"/>
    <w:rsid w:val="00900BB4"/>
    <w:rsid w:val="00907989"/>
    <w:rsid w:val="009257D0"/>
    <w:rsid w:val="0093667B"/>
    <w:rsid w:val="009501C4"/>
    <w:rsid w:val="00954332"/>
    <w:rsid w:val="00961A71"/>
    <w:rsid w:val="009678AA"/>
    <w:rsid w:val="00986944"/>
    <w:rsid w:val="009964F8"/>
    <w:rsid w:val="009A2338"/>
    <w:rsid w:val="009A799F"/>
    <w:rsid w:val="009C0B05"/>
    <w:rsid w:val="009C600D"/>
    <w:rsid w:val="009D5DD5"/>
    <w:rsid w:val="009F59DA"/>
    <w:rsid w:val="009F7B28"/>
    <w:rsid w:val="00A0328B"/>
    <w:rsid w:val="00A30C95"/>
    <w:rsid w:val="00A32F85"/>
    <w:rsid w:val="00A36823"/>
    <w:rsid w:val="00A47293"/>
    <w:rsid w:val="00A50F8F"/>
    <w:rsid w:val="00A5460A"/>
    <w:rsid w:val="00A64430"/>
    <w:rsid w:val="00A725FF"/>
    <w:rsid w:val="00AA4589"/>
    <w:rsid w:val="00AB2787"/>
    <w:rsid w:val="00AD0E64"/>
    <w:rsid w:val="00AD4A72"/>
    <w:rsid w:val="00AF0AC2"/>
    <w:rsid w:val="00AF6F92"/>
    <w:rsid w:val="00B03AB3"/>
    <w:rsid w:val="00B10405"/>
    <w:rsid w:val="00B10F67"/>
    <w:rsid w:val="00B158B1"/>
    <w:rsid w:val="00B15D90"/>
    <w:rsid w:val="00B27E4A"/>
    <w:rsid w:val="00B318FA"/>
    <w:rsid w:val="00B349CA"/>
    <w:rsid w:val="00B35B3E"/>
    <w:rsid w:val="00B47EEB"/>
    <w:rsid w:val="00B50FDB"/>
    <w:rsid w:val="00B7540F"/>
    <w:rsid w:val="00B77800"/>
    <w:rsid w:val="00B82108"/>
    <w:rsid w:val="00BA46BE"/>
    <w:rsid w:val="00BA7A7F"/>
    <w:rsid w:val="00BB3E3C"/>
    <w:rsid w:val="00BD4DCA"/>
    <w:rsid w:val="00BD5411"/>
    <w:rsid w:val="00BE10DD"/>
    <w:rsid w:val="00BE2FC1"/>
    <w:rsid w:val="00BE33DC"/>
    <w:rsid w:val="00BE41C1"/>
    <w:rsid w:val="00BE7679"/>
    <w:rsid w:val="00BF4366"/>
    <w:rsid w:val="00C11CEA"/>
    <w:rsid w:val="00C31793"/>
    <w:rsid w:val="00C44786"/>
    <w:rsid w:val="00C44798"/>
    <w:rsid w:val="00C65E16"/>
    <w:rsid w:val="00C7057C"/>
    <w:rsid w:val="00C71295"/>
    <w:rsid w:val="00C825FE"/>
    <w:rsid w:val="00C8635F"/>
    <w:rsid w:val="00C873B5"/>
    <w:rsid w:val="00CA2CDD"/>
    <w:rsid w:val="00CB5C26"/>
    <w:rsid w:val="00CC082C"/>
    <w:rsid w:val="00CE1DD4"/>
    <w:rsid w:val="00CE3825"/>
    <w:rsid w:val="00CF0C60"/>
    <w:rsid w:val="00D10183"/>
    <w:rsid w:val="00D140F5"/>
    <w:rsid w:val="00D17622"/>
    <w:rsid w:val="00D62EF8"/>
    <w:rsid w:val="00D80E5F"/>
    <w:rsid w:val="00D97AE0"/>
    <w:rsid w:val="00DB071F"/>
    <w:rsid w:val="00DD2D00"/>
    <w:rsid w:val="00DD2E02"/>
    <w:rsid w:val="00DD2EC6"/>
    <w:rsid w:val="00DD7024"/>
    <w:rsid w:val="00DF3189"/>
    <w:rsid w:val="00E034CE"/>
    <w:rsid w:val="00E1255D"/>
    <w:rsid w:val="00E55150"/>
    <w:rsid w:val="00E5794E"/>
    <w:rsid w:val="00E76327"/>
    <w:rsid w:val="00EB42A4"/>
    <w:rsid w:val="00EC6F0E"/>
    <w:rsid w:val="00EF5436"/>
    <w:rsid w:val="00EF5F56"/>
    <w:rsid w:val="00EF6E13"/>
    <w:rsid w:val="00F00499"/>
    <w:rsid w:val="00F06C25"/>
    <w:rsid w:val="00F07F11"/>
    <w:rsid w:val="00F10545"/>
    <w:rsid w:val="00F129CC"/>
    <w:rsid w:val="00F1490F"/>
    <w:rsid w:val="00F258C3"/>
    <w:rsid w:val="00F45FAA"/>
    <w:rsid w:val="00F50410"/>
    <w:rsid w:val="00F54088"/>
    <w:rsid w:val="00F74AA7"/>
    <w:rsid w:val="00F77E8C"/>
    <w:rsid w:val="00F9216D"/>
    <w:rsid w:val="00FA44ED"/>
    <w:rsid w:val="00FA70A1"/>
    <w:rsid w:val="00FB7A19"/>
    <w:rsid w:val="00FC28A2"/>
    <w:rsid w:val="00FD219F"/>
    <w:rsid w:val="00FD24E5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42D9"/>
  <w15:docId w15:val="{9129E2EB-8A42-486C-8FB9-BD4C56DA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F1"/>
  </w:style>
  <w:style w:type="paragraph" w:styleId="a6">
    <w:name w:val="footer"/>
    <w:basedOn w:val="a"/>
    <w:link w:val="a7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F1"/>
  </w:style>
  <w:style w:type="paragraph" w:styleId="a8">
    <w:name w:val="Balloon Text"/>
    <w:basedOn w:val="a"/>
    <w:link w:val="a9"/>
    <w:uiPriority w:val="99"/>
    <w:semiHidden/>
    <w:unhideWhenUsed/>
    <w:rsid w:val="00F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0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40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836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6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A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36A66"/>
  </w:style>
  <w:style w:type="paragraph" w:styleId="ac">
    <w:name w:val="endnote text"/>
    <w:basedOn w:val="a"/>
    <w:link w:val="ad"/>
    <w:uiPriority w:val="99"/>
    <w:semiHidden/>
    <w:unhideWhenUsed/>
    <w:rsid w:val="0000382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382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3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Пользователь Windows</cp:lastModifiedBy>
  <cp:revision>3</cp:revision>
  <cp:lastPrinted>2021-12-21T04:29:00Z</cp:lastPrinted>
  <dcterms:created xsi:type="dcterms:W3CDTF">2022-08-16T04:52:00Z</dcterms:created>
  <dcterms:modified xsi:type="dcterms:W3CDTF">2022-08-16T04:59:00Z</dcterms:modified>
</cp:coreProperties>
</file>