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jc w:val="center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3932"/>
      </w:tblGrid>
      <w:tr w:rsidR="00E0000B" w:rsidRPr="00D87D05" w:rsidTr="00D50C83">
        <w:trPr>
          <w:trHeight w:val="1589"/>
          <w:jc w:val="center"/>
        </w:trPr>
        <w:tc>
          <w:tcPr>
            <w:tcW w:w="3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00B" w:rsidRPr="00D50C83" w:rsidRDefault="00E0000B" w:rsidP="00D50C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</w:pPr>
            <w:r w:rsidRPr="00D50C83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КР Өкмөтүнө караштуу Интеллектуалдык менчик жана инновациялар мамлекеттик кызматынын Илимий-техникалык кеңешинин 201</w:t>
            </w:r>
            <w:r w:rsidR="00D50C83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9</w:t>
            </w:r>
            <w:r w:rsidRPr="00D50C83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 xml:space="preserve">-жылдын </w:t>
            </w:r>
            <w:r w:rsidR="00D50C83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2-майындагы</w:t>
            </w:r>
            <w:r w:rsidRPr="00D50C83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 xml:space="preserve"> </w:t>
            </w:r>
            <w:r w:rsidR="00D87D05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 xml:space="preserve">№ </w:t>
            </w:r>
            <w:bookmarkStart w:id="0" w:name="_GoBack"/>
            <w:bookmarkEnd w:id="0"/>
            <w:r w:rsidR="00D87D05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2</w:t>
            </w:r>
            <w:r w:rsidRPr="00D50C83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 xml:space="preserve"> чечими менен жактырылган</w:t>
            </w:r>
          </w:p>
          <w:p w:rsidR="00E0000B" w:rsidRPr="00D50C83" w:rsidRDefault="00E0000B" w:rsidP="00D50C83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00B" w:rsidRPr="00D50C83" w:rsidRDefault="00E0000B" w:rsidP="00D50C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</w:pPr>
          </w:p>
        </w:tc>
        <w:tc>
          <w:tcPr>
            <w:tcW w:w="39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00B" w:rsidRPr="00D50C83" w:rsidRDefault="00D50C83" w:rsidP="00D50C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</w:pPr>
            <w:r w:rsidRPr="00D50C83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КР Өкмөтүнө караштуу интеллектуалдык менчик жана инновациялар мамлекеттик кызматынын Коллегиясынын 2019-жылдын 17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-</w:t>
            </w:r>
            <w:r w:rsidRPr="00D50C83">
              <w:rPr>
                <w:rFonts w:ascii="Times New Roman" w:eastAsia="Times New Roman" w:hAnsi="Times New Roman" w:cs="Times New Roman"/>
                <w:sz w:val="24"/>
                <w:szCs w:val="28"/>
                <w:lang w:val="ky-KG" w:eastAsia="ru-RU"/>
              </w:rPr>
              <w:t>майындагы № 22 токтому менен бекитилген</w:t>
            </w:r>
            <w:r w:rsidRPr="00D50C83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</w:p>
        </w:tc>
      </w:tr>
    </w:tbl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y-KG" w:eastAsia="ru-RU"/>
        </w:rPr>
      </w:pP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y-KG" w:eastAsia="ru-RU"/>
        </w:rPr>
      </w:pPr>
    </w:p>
    <w:p w:rsidR="00E0000B" w:rsidRPr="00D50C83" w:rsidRDefault="00E0000B" w:rsidP="00E000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y-KG" w:eastAsia="ru-RU"/>
        </w:rPr>
        <w:t>В.И. Блинников атындагы Алтын медалын ыйгарууга</w:t>
      </w:r>
    </w:p>
    <w:p w:rsidR="00E0000B" w:rsidRPr="00D50C83" w:rsidRDefault="00E0000B" w:rsidP="00E000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y-KG" w:eastAsia="ru-RU"/>
        </w:rPr>
        <w:t>талапкерлерди көрсөтүүнүн тартиби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5250BB" w:rsidRPr="00406451" w:rsidRDefault="00E0000B" w:rsidP="005250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Бул Тартип 2004-жылдын 15-19-ноябрында </w:t>
      </w:r>
      <w:r w:rsidR="005250BB"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Евразия патенттик уюмунун (мындан ары ЕАПУ)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Административдик кеңешинин он алтынчы отурумунда бекитилген “Ойлоп табуучулук жана патенттик ишке кошкон салымы үчүн” В.И.Блинников атындагы алтын медалы жөнүндө жобого ылайык В.И.Блинников атындагы алтын медалды ыйгарууга талапкерлерди </w:t>
      </w:r>
      <w:r w:rsidR="005250BB" w:rsidRPr="004064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көрсөтүүгө жана тандоого тартипти жөнгө салат.</w:t>
      </w:r>
    </w:p>
    <w:p w:rsidR="005250BB" w:rsidRDefault="005250B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y-KG" w:eastAsia="ru-RU"/>
        </w:rPr>
      </w:pPr>
    </w:p>
    <w:p w:rsidR="00E0000B" w:rsidRPr="00D50C83" w:rsidRDefault="00E0000B" w:rsidP="005250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y-KG" w:eastAsia="ru-RU"/>
        </w:rPr>
        <w:t>I. Жалпы жоболор</w:t>
      </w:r>
    </w:p>
    <w:p w:rsidR="005250BB" w:rsidRDefault="005250B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1. “Ойлоп табуучулук жана патенттик ишке кошкон салымы үчүн” В.И.Блинников атындагы алтын медалы (мындан ары – Алтын медал</w:t>
      </w:r>
      <w:r w:rsidR="005250B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) </w:t>
      </w:r>
      <w:r w:rsidR="005250B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ЕАПУнун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негиздөөчүсү, Евразия аймагынын интеллектуалдык менчик жаатындагы көрүнүктүү ишмер Евразия патенттик ведомствосунун биринчи Президенти Виктор Иванович Блинниковдун урматына уюштурулган жана эстелигине арналган </w:t>
      </w:r>
      <w:r w:rsidR="005250B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ЕАПУнун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сыйлыгы болуп саналат.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2. </w:t>
      </w:r>
      <w:r w:rsidR="005250B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лтын медалы менен ойлоп табуучулар, интеллектуалдык менчик жаатындагы адистер жана уюмдар, ойлоп табуучулукту жана патенттик ишти түзүүгө, орнотууга, өнүктүрүүгө олуттуу салым кошкон башка жеке жана юридикалык жактар (мындан ары – Талапкерлер) сыйланышат.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3. Алтын медал</w:t>
      </w:r>
      <w:r w:rsidR="005250B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менен сыйлоо жылына бир жолу жүргүзүлөт. Бир сыйлоонун алкагында төмөнкү медалдар ыйгарылат: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 ойлоп табуучулук ишмердүүлүгүн өнүктүрүүгө кошкон салымы үчүн;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 патенттик ишти өнүктүрүүгө кошкон салымы үчүн.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4. </w:t>
      </w:r>
      <w:r w:rsidR="00CC5D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Сыйлыкка берилген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материалдарды кароо жана баалоо </w:t>
      </w:r>
      <w:r w:rsidR="00CC5DCA"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 Республикасынын Өкмөтүнө караштуу Интеллектуалдык менчик жана инновациялар мамлекеттик кызматы</w:t>
      </w:r>
      <w:r w:rsidR="00CC5D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</w:t>
      </w:r>
      <w:r w:rsidR="00BC22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ын</w:t>
      </w:r>
      <w:r w:rsidR="00CC5DCA"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(мындан ары – Кыргызпатент)</w:t>
      </w:r>
      <w:r w:rsidR="00CC5D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BC22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алдындагы</w:t>
      </w:r>
      <w:r w:rsidR="00CC5D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Ойлоп табуучулар кеңешинин Президиуму тарабынан жүзөгө ашырылат.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5. Кыргызпатент ЕАПУга сунуштаманы берүү жолу менен, </w:t>
      </w:r>
      <w:r w:rsidR="00CC5D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алапкер</w:t>
      </w:r>
      <w:r w:rsidR="00CC5D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лер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ди Алтын медал</w:t>
      </w:r>
      <w:r w:rsidR="00CC5DC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менен сыйлоо тууралуу өтүнөт.</w:t>
      </w:r>
    </w:p>
    <w:p w:rsidR="00CC5DCA" w:rsidRDefault="00CC5DCA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y-KG" w:eastAsia="ru-RU"/>
        </w:rPr>
      </w:pPr>
    </w:p>
    <w:p w:rsidR="00CC5DCA" w:rsidRPr="00406451" w:rsidRDefault="00CC5DCA" w:rsidP="00CC5D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064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y-KG" w:eastAsia="ru-RU"/>
        </w:rPr>
        <w:t>II. Талапкерлерди көрсөтүүнүн жана тандоонун тартиби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6. Талапкерлерди Алтын медалдын талапкерлигине көрсөтүү укугу Кыргыз Республикасынын министрликтерине, ведомстволоруна, илимий жана илим-изилдөө мекемелерине, илимий-техникалык коомдоруна жана коомдук уюмдарына берилет (мындан ары – Уюмдарга).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Уюмдар Алтын медалдын талапкерлигине бир </w:t>
      </w:r>
      <w:r w:rsidR="00BC22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алапкерди гана көрсөтүү укугуна ээ.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7. Алтын медал</w:t>
      </w:r>
      <w:r w:rsidR="00BC22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менен сыйлоого көрсөтүү Уюм тарабынан </w:t>
      </w:r>
      <w:r w:rsidR="00BC22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Кырыгзпатенттин алдындагы 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Ойлоп табуучулар кеңешинин Президиумунун катчылыгына ошол жылдын 1-ноябрынан кеч эмес мөөнөттө берилет. 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8. Алтын медалдын талапкерлигине </w:t>
      </w:r>
      <w:r w:rsidR="00BC22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алапкерди көрсөткөн </w:t>
      </w:r>
      <w:r w:rsidR="00BC22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юм сунуштаманы аталманы көрсөтүү менен, Уюмдун жетекчисинин колу коюлган жана мөөр басылган уюмдун бланкында кагаз жана электрондук түрүндө берет.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Сунуштамага Алтын медал</w:t>
      </w:r>
      <w:r w:rsidR="00BC22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менен сыйлоого </w:t>
      </w:r>
      <w:r w:rsidR="00BC22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алапкерди көрсөтүү тууралуу Илимий кеңештин, же эмгек жамаатынын жалпы чогулушунун протоколунун көчүрмөсү тиркелет.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9. Алтын медал</w:t>
      </w:r>
      <w:r w:rsidR="00BC22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менен сыйлоо тууралуу сунуштама төмөнкүлөрдү камтыйт: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а) жактын ойлоп табуучулукка жана патенттик ишке кошкон салымы жөнүндө маалыматтарды;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б) сыйлоого көрсөтүлүүчү жак жөнүндө маалыматтарды.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Бул Тартиптин а) жана б) пунктчаларында көрсөтүлгөн маалыматтар өзүнө төмөнкүлөрдү камтыйт:</w:t>
      </w:r>
    </w:p>
    <w:p w:rsidR="00E0000B" w:rsidRPr="00BC227E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  <w:r w:rsidRPr="00BC227E"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>жеке жактар үчүн:</w:t>
      </w:r>
    </w:p>
    <w:p w:rsidR="00E0000B" w:rsidRPr="00BC227E" w:rsidRDefault="00E0000B" w:rsidP="00BC227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BC22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фамилиясын, атын, атасынын атын;</w:t>
      </w:r>
    </w:p>
    <w:p w:rsidR="00E0000B" w:rsidRDefault="00E0000B" w:rsidP="00BC227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BC22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паспорттук маалыматтарын</w:t>
      </w:r>
      <w:r w:rsidR="00BC22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BC22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туулган күнүн, жарандыгын жана жашаган жерин кошуп;</w:t>
      </w:r>
    </w:p>
    <w:p w:rsidR="00BC227E" w:rsidRPr="00BC227E" w:rsidRDefault="00BC227E" w:rsidP="00BC227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паспорттун көчүрмөсүн;</w:t>
      </w:r>
    </w:p>
    <w:p w:rsidR="00E0000B" w:rsidRPr="00BC227E" w:rsidRDefault="00E0000B" w:rsidP="00BC227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BC22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 даана 3×4 см түстүү сүрөттү;</w:t>
      </w:r>
    </w:p>
    <w:p w:rsidR="00E0000B" w:rsidRPr="00BC227E" w:rsidRDefault="00E0000B" w:rsidP="00BC227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BC22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ээлеген кызмат ордун көрсөтүү менен иштеген жеринен маалымкатты;</w:t>
      </w:r>
    </w:p>
    <w:p w:rsidR="00E0000B" w:rsidRPr="00BC227E" w:rsidRDefault="00E0000B" w:rsidP="00BC227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BC22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болгон илимий даражасын жана/же илимий наамын</w:t>
      </w:r>
      <w:r w:rsidR="00AA6E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(документтин көчүрмөсүн)</w:t>
      </w:r>
      <w:r w:rsidRPr="00BC22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E0000B" w:rsidRDefault="00E0000B" w:rsidP="00BC227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BC22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эмгек ишмердүүлүгүнүн кыскача мүнөздөмөсүн;</w:t>
      </w:r>
    </w:p>
    <w:p w:rsidR="00AA6E76" w:rsidRPr="00406451" w:rsidRDefault="00AA6E76" w:rsidP="00AA6E7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064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мамлекеттик сыйлыктарын көрсөтүү менен ойлоп табуучунун ишмердүүлүгү жөнүндө маалымкатты (ойлоп табуу ишмердүүлүгү үчүн кайсы сыйлыктары жана сыйлоолор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Pr="004064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бар, даталарын жана башка реквизиттерди көрсөтүү менен);</w:t>
      </w:r>
    </w:p>
    <w:p w:rsidR="00AA6E76" w:rsidRPr="00406451" w:rsidRDefault="00AA6E76" w:rsidP="00AA6E7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064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жаратылган ойлоп табуулар тууралуу кыскача маалымкатты;</w:t>
      </w:r>
    </w:p>
    <w:p w:rsidR="00AA6E76" w:rsidRPr="00406451" w:rsidRDefault="00AA6E76" w:rsidP="00AA6E7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064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ойлоп табууга алынган колдонуудагы, анын ичинде чет өлкөлүк патенттердин тизмесин;</w:t>
      </w:r>
    </w:p>
    <w:p w:rsidR="00AA6E76" w:rsidRPr="00406451" w:rsidRDefault="00AA6E76" w:rsidP="00AA6E7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064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өндүрүшкө киргизилген ойлоп табуулардын экономикалык натыйжасын көрсөткөн ырастоочу документтери менен кошо ойлоп табуулардын тизмесин, ошондой эле ойлоп табууну өндүрүшкө киргизген ишканалардын, мекемелердин жана уюмдардын сын-пикирлерин;</w:t>
      </w:r>
    </w:p>
    <w:p w:rsidR="00AA6E76" w:rsidRPr="00406451" w:rsidRDefault="00AA6E76" w:rsidP="00AA6E7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064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акыркы 2-3 жылдын ичинде изденүүчүнүн ойлоп табуучулук ишине салымы жөнүндө маалыматт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 w:rsidRPr="004064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(ошол эле жетишкендиктер үчүн кайталап сыйлоону болтурбоо максатында);</w:t>
      </w:r>
    </w:p>
    <w:p w:rsidR="00AA6E76" w:rsidRPr="00406451" w:rsidRDefault="00AA6E76" w:rsidP="00AA6E7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064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изденүүчүнүн илимий эмгектери жана басылмалары жөнүндө “Россия илимий цитаталоонун индекси”, Scopus жана ж.б. маалымат базаларын колдонуу менен Хирш индексин көрсөтүүчү маалыматт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 w:rsidRPr="004064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E0000B" w:rsidRPr="00BC227E" w:rsidRDefault="00E0000B" w:rsidP="00BC227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BC22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байланыш маалыматтарын;</w:t>
      </w:r>
    </w:p>
    <w:p w:rsidR="00E0000B" w:rsidRPr="00AA6E76" w:rsidRDefault="00E0000B" w:rsidP="00AA6E76">
      <w:pPr>
        <w:pStyle w:val="a6"/>
        <w:shd w:val="clear" w:color="auto" w:fill="FFFFFF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  <w:r w:rsidRPr="00AA6E76"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>юридикалык жактар үчүн:</w:t>
      </w:r>
    </w:p>
    <w:p w:rsidR="00AA6E76" w:rsidRPr="00406451" w:rsidRDefault="00AA6E76" w:rsidP="00AA6E76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064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юридикалык жакты мамлекеттик каттоо тууралуу күбөлүктүн көчүрмөсүн;</w:t>
      </w:r>
    </w:p>
    <w:p w:rsidR="00AA6E76" w:rsidRPr="00406451" w:rsidRDefault="00AA6E76" w:rsidP="00AA6E76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064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юридикалык жактын ишмердүүлүк чөйрөлөрү жана өнөр жай менчик объектилерин пайдалануу менен аларды базарга өткөрүү тууралуу кыскача маалыматтарын;</w:t>
      </w:r>
    </w:p>
    <w:p w:rsidR="00AA6E76" w:rsidRPr="00406451" w:rsidRDefault="00AA6E76" w:rsidP="00AA6E76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064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юридикалык жакка таандык болгон өнөр жай менчигинин объекттерине алынган, анын ичинде чет өлкөлүк колдонуудагы патенттердин тизмесин;</w:t>
      </w:r>
    </w:p>
    <w:p w:rsidR="00AA6E76" w:rsidRDefault="00AA6E76" w:rsidP="00AA6E76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064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өндүрүшкө киргизилген инновациялык технологиялардын жана иштеп чыгуулардын тизмесин (ишке киргизүү жана экономикалык натыйжасы жөнүндө көрсөтүү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чү</w:t>
      </w:r>
      <w:r w:rsidRPr="004064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тастыктаган документтер менен кошо);</w:t>
      </w:r>
    </w:p>
    <w:p w:rsidR="00AA6E76" w:rsidRPr="00406451" w:rsidRDefault="00AA6E76" w:rsidP="00AA6E76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064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эл аралык жарманкелердин жана көргөзмөлөрдүн медалдарынын, дипломдорунун жана башка сыйлыктарынын болушу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н;</w:t>
      </w:r>
    </w:p>
    <w:p w:rsidR="00AA6E76" w:rsidRPr="00406451" w:rsidRDefault="00AA6E76" w:rsidP="00AA6E76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064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юридикалык жактын ишмердүүлүгүндө өнөр жай менчик объектилерин пайдалануу боюнча лицензиялык макулдашуулардын саны жөнүндө маалыматт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ар</w:t>
      </w:r>
      <w:r w:rsidRPr="004064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</w:t>
      </w:r>
      <w:r w:rsidRPr="004064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10. Алтын медал</w:t>
      </w:r>
      <w:r w:rsidR="00AA6E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менен сыйлоого сунуштамалар Ойлоп табуучулар кеңешинин Президиумунун отурумунда, </w:t>
      </w:r>
      <w:r w:rsidR="00AA6E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2ден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</w:t>
      </w:r>
      <w:r w:rsidR="00AA6E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экиден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 кем эмес сунуштама келип түшкөндө каралат.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11. Алтын медал</w:t>
      </w:r>
      <w:r w:rsidR="00AA6E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менен сыйлоого </w:t>
      </w:r>
      <w:r w:rsidR="00AA6E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алапкерлерди көрсөтүү жөнүндө чечим Ойлоп табуучулар кеңешинин Президиумунун мүчөлөрү тарабынан жашыруун добуш берүү жолу менен, катышуучулардын көпчүлүк добушу менен кабыл алынат.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12. Добуштарды саноо Ойлоп табуучулар кеңешинин Президиумунун мүчөлөрүнүн курамынан шайланган, 3 адамдан турган эсептөө комиссиясы тарабынан жүргүзүлөт.</w:t>
      </w:r>
    </w:p>
    <w:p w:rsidR="00AA6E76" w:rsidRPr="00406451" w:rsidRDefault="00E0000B" w:rsidP="00AA6E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13. Ойлоп табуучулар кеңешинин Президиумунун чечими </w:t>
      </w:r>
      <w:r w:rsidR="00AA6E76" w:rsidRPr="004064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протокол менен таризделип, бардык катышуучу мүчөлөрү тарабынан кол коюлуп, Кыргызпатенттин </w:t>
      </w:r>
      <w:r w:rsidR="00AA6E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Коллегиясынын </w:t>
      </w:r>
      <w:r w:rsidR="00AA6E76" w:rsidRPr="004064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кароосуна берилет.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14. Кыргызпатент тиешелүү сунуштаманы </w:t>
      </w:r>
      <w:r w:rsidR="00781A1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ЕАПУга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жөнөтөт.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15. ИМБДУнун Алтын медалын жана/же сыйлыгын алган </w:t>
      </w:r>
      <w:r w:rsidR="00781A1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алапкер Алтын медалын ыйгарууга өзүнүн талапкерлигин үч жылдан эрте эмес убакытта көрсөтүүгө укуктуу.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16. Ойлоп табуучулар кеңешинин Президиумунун мүчөлөрү Алтын медал</w:t>
      </w:r>
      <w:r w:rsidR="00781A1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ын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алууга талаптанууга укугу жок.</w:t>
      </w:r>
    </w:p>
    <w:p w:rsidR="00781A14" w:rsidRDefault="00781A14" w:rsidP="00781A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y-KG" w:eastAsia="ru-RU"/>
        </w:rPr>
      </w:pPr>
    </w:p>
    <w:p w:rsidR="00E0000B" w:rsidRPr="00D50C83" w:rsidRDefault="00E0000B" w:rsidP="00781A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y-KG" w:eastAsia="ru-RU"/>
        </w:rPr>
        <w:lastRenderedPageBreak/>
        <w:t>III.</w:t>
      </w:r>
      <w:r w:rsidR="00781A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y-KG" w:eastAsia="ru-RU"/>
        </w:rPr>
        <w:t xml:space="preserve"> </w:t>
      </w:r>
      <w:r w:rsidRPr="00D50C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y-KG" w:eastAsia="ru-RU"/>
        </w:rPr>
        <w:t>Алтын медаль менен сыйланууга талапкерлерди тандоонун чен белгилери</w:t>
      </w:r>
    </w:p>
    <w:p w:rsidR="00EA2120" w:rsidRDefault="00EA2120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17. Алтын медал</w:t>
      </w:r>
      <w:r w:rsidR="00EA212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менен сыйланууга </w:t>
      </w:r>
      <w:r w:rsidR="00EA212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</w:t>
      </w: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алапкерлерди көрсөтүү төмөнкү чен белгилер менен жүргүзүлөт: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а) ойлоп табуу ишине кошкон салымы үчүн: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 ойлоп табуусу атаандаштыкка жөндөмдүү, жогорку техникалык деңгээлдин чен белгилерине жооп берген, ошондой эле ойлоп табууну колдонууда экономикалык натыйжалуулукка, илимий-техникалык жана социалдык маанилүүлүккө ээ болгон ойлоп табуучу;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 евразиялык патенттик жол-жобо боюнча, алардын ойлоп табууларына берилген евразиялык патенттер иште колдоого алынган жана конкреттүү практикалык натыйжаларга ээ болгон шарттарга негизденип, бир кыйла активдүү патенттөөчү ойлоп табууну түзгөн ойлоп табуучу;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б) патенттик ишке кошкон салымы үчүн: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 интеллектуалдык менчик системасын өнүктүрүүгө олуттуу салым кошкон жак;</w:t>
      </w:r>
    </w:p>
    <w:p w:rsidR="00E0000B" w:rsidRPr="00D50C83" w:rsidRDefault="00E0000B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50C8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 ойлоп табуучулук ишмердүүлүгүн өнүктүрүүгө олуттуу таасир көрсөткөн, интеллектуалдык менчик жаатындагы илимий эмгектердин жана жарыялоолордун автору.</w:t>
      </w:r>
      <w:r w:rsidRPr="00D50C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ky-KG" w:eastAsia="ru-RU"/>
        </w:rPr>
        <w:t> </w:t>
      </w:r>
    </w:p>
    <w:p w:rsidR="00EA2120" w:rsidRDefault="00EA2120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ky-KG" w:eastAsia="ru-RU"/>
        </w:rPr>
      </w:pPr>
    </w:p>
    <w:p w:rsidR="00EA2120" w:rsidRDefault="00EA2120" w:rsidP="00E000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ky-KG" w:eastAsia="ru-RU"/>
        </w:rPr>
      </w:pPr>
    </w:p>
    <w:sectPr w:rsidR="00EA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0010"/>
    <w:multiLevelType w:val="hybridMultilevel"/>
    <w:tmpl w:val="04208FDE"/>
    <w:lvl w:ilvl="0" w:tplc="B9DA7A1A">
      <w:start w:val="1"/>
      <w:numFmt w:val="bullet"/>
      <w:lvlText w:val="-"/>
      <w:lvlJc w:val="left"/>
      <w:pPr>
        <w:ind w:left="1429" w:hanging="360"/>
      </w:pPr>
      <w:rPr>
        <w:rFonts w:ascii="Georgia" w:hAnsi="Georgia" w:hint="default"/>
      </w:rPr>
    </w:lvl>
    <w:lvl w:ilvl="1" w:tplc="CE82CAE6">
      <w:start w:val="2"/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DA0AD5"/>
    <w:multiLevelType w:val="hybridMultilevel"/>
    <w:tmpl w:val="9E7A4E4E"/>
    <w:lvl w:ilvl="0" w:tplc="B9DA7A1A">
      <w:start w:val="1"/>
      <w:numFmt w:val="bullet"/>
      <w:lvlText w:val="-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0B"/>
    <w:rsid w:val="004A5D1A"/>
    <w:rsid w:val="005250BB"/>
    <w:rsid w:val="00781A14"/>
    <w:rsid w:val="00781F7E"/>
    <w:rsid w:val="00AA6E76"/>
    <w:rsid w:val="00BC227E"/>
    <w:rsid w:val="00CC5DCA"/>
    <w:rsid w:val="00D50C83"/>
    <w:rsid w:val="00D87D05"/>
    <w:rsid w:val="00E0000B"/>
    <w:rsid w:val="00E07C37"/>
    <w:rsid w:val="00E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00B"/>
    <w:rPr>
      <w:b/>
      <w:bCs/>
    </w:rPr>
  </w:style>
  <w:style w:type="character" w:styleId="a5">
    <w:name w:val="Emphasis"/>
    <w:basedOn w:val="a0"/>
    <w:uiPriority w:val="20"/>
    <w:qFormat/>
    <w:rsid w:val="00E0000B"/>
    <w:rPr>
      <w:i/>
      <w:iCs/>
    </w:rPr>
  </w:style>
  <w:style w:type="paragraph" w:styleId="a6">
    <w:name w:val="List Paragraph"/>
    <w:basedOn w:val="a"/>
    <w:uiPriority w:val="34"/>
    <w:qFormat/>
    <w:rsid w:val="00BC2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00B"/>
    <w:rPr>
      <w:b/>
      <w:bCs/>
    </w:rPr>
  </w:style>
  <w:style w:type="character" w:styleId="a5">
    <w:name w:val="Emphasis"/>
    <w:basedOn w:val="a0"/>
    <w:uiPriority w:val="20"/>
    <w:qFormat/>
    <w:rsid w:val="00E0000B"/>
    <w:rPr>
      <w:i/>
      <w:iCs/>
    </w:rPr>
  </w:style>
  <w:style w:type="paragraph" w:styleId="a6">
    <w:name w:val="List Paragraph"/>
    <w:basedOn w:val="a"/>
    <w:uiPriority w:val="34"/>
    <w:qFormat/>
    <w:rsid w:val="00BC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2019-06-07T03:35:00Z</dcterms:created>
  <dcterms:modified xsi:type="dcterms:W3CDTF">2019-06-12T06:31:00Z</dcterms:modified>
</cp:coreProperties>
</file>